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4C4" w:rsidRPr="00B3557F" w:rsidRDefault="00063A0E" w:rsidP="002A2B12">
      <w:pPr>
        <w:spacing w:after="0" w:line="240" w:lineRule="auto"/>
        <w:ind w:left="9912"/>
        <w:jc w:val="right"/>
        <w:rPr>
          <w:rFonts w:ascii="Times New Roman" w:hAnsi="Times New Roman" w:cs="Times New Roman"/>
          <w:sz w:val="20"/>
          <w:szCs w:val="20"/>
        </w:rPr>
      </w:pPr>
      <w:r>
        <w:rPr>
          <w:rFonts w:ascii="Times New Roman" w:hAnsi="Times New Roman" w:cs="Times New Roman"/>
          <w:sz w:val="20"/>
          <w:szCs w:val="20"/>
        </w:rPr>
        <w:t>Приложение № 2</w:t>
      </w:r>
      <w:r w:rsidR="00DB64C4" w:rsidRPr="00B3557F">
        <w:rPr>
          <w:rFonts w:ascii="Times New Roman" w:hAnsi="Times New Roman" w:cs="Times New Roman"/>
          <w:sz w:val="20"/>
          <w:szCs w:val="20"/>
        </w:rPr>
        <w:t xml:space="preserve"> к тендерной документации</w:t>
      </w:r>
    </w:p>
    <w:p w:rsidR="00DB64C4" w:rsidRPr="00B3557F" w:rsidRDefault="00DB64C4" w:rsidP="00B3557F">
      <w:pPr>
        <w:spacing w:after="0" w:line="240" w:lineRule="auto"/>
        <w:jc w:val="center"/>
        <w:rPr>
          <w:rFonts w:ascii="Times New Roman" w:hAnsi="Times New Roman" w:cs="Times New Roman"/>
          <w:sz w:val="20"/>
          <w:szCs w:val="20"/>
        </w:rPr>
      </w:pPr>
    </w:p>
    <w:p w:rsidR="001D6E34" w:rsidRPr="00095995" w:rsidRDefault="00DB64C4" w:rsidP="00B3557F">
      <w:pPr>
        <w:spacing w:after="0" w:line="240" w:lineRule="auto"/>
        <w:jc w:val="center"/>
        <w:rPr>
          <w:rFonts w:ascii="Times New Roman" w:hAnsi="Times New Roman" w:cs="Times New Roman"/>
          <w:b/>
          <w:sz w:val="20"/>
          <w:szCs w:val="20"/>
          <w:lang w:val="kk-KZ"/>
        </w:rPr>
      </w:pPr>
      <w:r w:rsidRPr="00095995">
        <w:rPr>
          <w:rFonts w:ascii="Times New Roman" w:hAnsi="Times New Roman" w:cs="Times New Roman"/>
          <w:b/>
          <w:szCs w:val="20"/>
        </w:rPr>
        <w:t xml:space="preserve">Техническая спецификация на </w:t>
      </w:r>
      <w:proofErr w:type="spellStart"/>
      <w:r w:rsidR="00AA5B55" w:rsidRPr="00095995">
        <w:rPr>
          <w:rStyle w:val="s1"/>
          <w:rFonts w:ascii="Times New Roman" w:hAnsi="Times New Roman" w:cs="Times New Roman"/>
          <w:b/>
          <w:szCs w:val="20"/>
        </w:rPr>
        <w:t>медицинские</w:t>
      </w:r>
      <w:r w:rsidR="00995D3B" w:rsidRPr="00095995">
        <w:rPr>
          <w:rStyle w:val="s1"/>
          <w:rFonts w:ascii="Times New Roman" w:hAnsi="Times New Roman" w:cs="Times New Roman"/>
          <w:b/>
          <w:szCs w:val="20"/>
        </w:rPr>
        <w:t>изделия</w:t>
      </w:r>
      <w:proofErr w:type="spellEnd"/>
      <w:r w:rsidR="00995D3B" w:rsidRPr="00095995">
        <w:rPr>
          <w:rStyle w:val="s1"/>
          <w:rFonts w:ascii="Times New Roman" w:hAnsi="Times New Roman" w:cs="Times New Roman"/>
          <w:b/>
          <w:szCs w:val="20"/>
        </w:rPr>
        <w:t xml:space="preserve"> </w:t>
      </w:r>
      <w:r w:rsidR="00397AC7" w:rsidRPr="00095995">
        <w:rPr>
          <w:rFonts w:ascii="Times New Roman" w:hAnsi="Times New Roman" w:cs="Times New Roman"/>
          <w:b/>
          <w:bCs/>
          <w:szCs w:val="20"/>
        </w:rPr>
        <w:t xml:space="preserve">для  </w:t>
      </w:r>
      <w:r w:rsidR="005E4E13" w:rsidRPr="00095995">
        <w:rPr>
          <w:rFonts w:ascii="Times New Roman" w:hAnsi="Times New Roman" w:cs="Times New Roman"/>
          <w:b/>
          <w:bCs/>
          <w:spacing w:val="-2"/>
          <w:szCs w:val="20"/>
        </w:rPr>
        <w:t>К</w:t>
      </w:r>
      <w:r w:rsidR="00397AC7" w:rsidRPr="00095995">
        <w:rPr>
          <w:rFonts w:ascii="Times New Roman" w:hAnsi="Times New Roman" w:cs="Times New Roman"/>
          <w:b/>
          <w:bCs/>
          <w:spacing w:val="-2"/>
          <w:szCs w:val="20"/>
        </w:rPr>
        <w:t>ГП на ПХВ «</w:t>
      </w:r>
      <w:r w:rsidR="005E4E13" w:rsidRPr="00095995">
        <w:rPr>
          <w:rFonts w:ascii="Times New Roman" w:hAnsi="Times New Roman" w:cs="Times New Roman"/>
          <w:b/>
          <w:bCs/>
          <w:spacing w:val="-2"/>
          <w:szCs w:val="20"/>
        </w:rPr>
        <w:t>Многопрофильная областная больница</w:t>
      </w:r>
      <w:r w:rsidR="00397AC7" w:rsidRPr="00095995">
        <w:rPr>
          <w:rFonts w:ascii="Times New Roman" w:hAnsi="Times New Roman" w:cs="Times New Roman"/>
          <w:b/>
          <w:bCs/>
          <w:spacing w:val="-2"/>
          <w:szCs w:val="20"/>
        </w:rPr>
        <w:t xml:space="preserve">» управления здравоохранения </w:t>
      </w:r>
      <w:proofErr w:type="spellStart"/>
      <w:r w:rsidR="00397AC7" w:rsidRPr="00095995">
        <w:rPr>
          <w:rFonts w:ascii="Times New Roman" w:hAnsi="Times New Roman" w:cs="Times New Roman"/>
          <w:b/>
          <w:bCs/>
          <w:spacing w:val="-2"/>
          <w:szCs w:val="20"/>
        </w:rPr>
        <w:t>Кызылординской</w:t>
      </w:r>
      <w:proofErr w:type="spellEnd"/>
      <w:r w:rsidR="00397AC7" w:rsidRPr="00095995">
        <w:rPr>
          <w:rFonts w:ascii="Times New Roman" w:hAnsi="Times New Roman" w:cs="Times New Roman"/>
          <w:b/>
          <w:bCs/>
          <w:spacing w:val="-2"/>
          <w:szCs w:val="20"/>
        </w:rPr>
        <w:t xml:space="preserve"> области</w:t>
      </w:r>
      <w:r w:rsidR="002A2B12" w:rsidRPr="00095995">
        <w:rPr>
          <w:rFonts w:ascii="Times New Roman" w:hAnsi="Times New Roman" w:cs="Times New Roman"/>
          <w:b/>
          <w:bCs/>
          <w:spacing w:val="-2"/>
          <w:szCs w:val="20"/>
          <w:lang w:val="kk-KZ"/>
        </w:rPr>
        <w:t xml:space="preserve"> </w:t>
      </w:r>
      <w:r w:rsidRPr="00095995">
        <w:rPr>
          <w:rFonts w:ascii="Times New Roman" w:hAnsi="Times New Roman" w:cs="Times New Roman"/>
          <w:b/>
          <w:szCs w:val="20"/>
        </w:rPr>
        <w:t>на 20</w:t>
      </w:r>
      <w:r w:rsidR="00AD27CF" w:rsidRPr="00095995">
        <w:rPr>
          <w:rFonts w:ascii="Times New Roman" w:hAnsi="Times New Roman" w:cs="Times New Roman"/>
          <w:b/>
          <w:szCs w:val="20"/>
        </w:rPr>
        <w:t>2</w:t>
      </w:r>
      <w:r w:rsidR="002A2B12" w:rsidRPr="00095995">
        <w:rPr>
          <w:rFonts w:ascii="Times New Roman" w:hAnsi="Times New Roman" w:cs="Times New Roman"/>
          <w:b/>
          <w:szCs w:val="20"/>
          <w:lang w:val="kk-KZ"/>
        </w:rPr>
        <w:t>1</w:t>
      </w:r>
      <w:r w:rsidRPr="00095995">
        <w:rPr>
          <w:rFonts w:ascii="Times New Roman" w:hAnsi="Times New Roman" w:cs="Times New Roman"/>
          <w:b/>
          <w:szCs w:val="20"/>
        </w:rPr>
        <w:t xml:space="preserve"> год</w:t>
      </w:r>
    </w:p>
    <w:p w:rsidR="00B42562" w:rsidRPr="00B3557F" w:rsidRDefault="00B42562" w:rsidP="00B3557F">
      <w:pPr>
        <w:spacing w:after="0" w:line="240" w:lineRule="auto"/>
        <w:jc w:val="center"/>
        <w:rPr>
          <w:rFonts w:ascii="Times New Roman" w:hAnsi="Times New Roman" w:cs="Times New Roman"/>
          <w:sz w:val="20"/>
          <w:szCs w:val="20"/>
          <w:lang w:val="kk-KZ"/>
        </w:rPr>
      </w:pPr>
    </w:p>
    <w:tbl>
      <w:tblPr>
        <w:tblW w:w="15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6"/>
        <w:gridCol w:w="4454"/>
        <w:gridCol w:w="8505"/>
        <w:gridCol w:w="851"/>
        <w:gridCol w:w="850"/>
      </w:tblGrid>
      <w:tr w:rsidR="00E2772B" w:rsidRPr="00A011E5" w:rsidTr="00AC7827">
        <w:trPr>
          <w:trHeight w:val="300"/>
        </w:trPr>
        <w:tc>
          <w:tcPr>
            <w:tcW w:w="666" w:type="dxa"/>
            <w:shd w:val="clear" w:color="auto" w:fill="auto"/>
            <w:tcMar>
              <w:top w:w="17" w:type="dxa"/>
              <w:left w:w="17" w:type="dxa"/>
              <w:bottom w:w="0" w:type="dxa"/>
              <w:right w:w="17" w:type="dxa"/>
            </w:tcMar>
            <w:hideMark/>
          </w:tcPr>
          <w:p w:rsidR="00E2772B" w:rsidRPr="00A011E5" w:rsidRDefault="00E2772B" w:rsidP="00AC7827">
            <w:pPr>
              <w:spacing w:after="0" w:line="240" w:lineRule="auto"/>
              <w:jc w:val="center"/>
              <w:rPr>
                <w:rFonts w:ascii="Times New Roman" w:hAnsi="Times New Roman" w:cs="Times New Roman"/>
                <w:b/>
                <w:color w:val="000000"/>
              </w:rPr>
            </w:pPr>
            <w:r w:rsidRPr="00A011E5">
              <w:rPr>
                <w:rFonts w:ascii="Times New Roman" w:hAnsi="Times New Roman" w:cs="Times New Roman"/>
                <w:b/>
                <w:color w:val="000000"/>
              </w:rPr>
              <w:t>№ лота</w:t>
            </w:r>
          </w:p>
        </w:tc>
        <w:tc>
          <w:tcPr>
            <w:tcW w:w="4454" w:type="dxa"/>
            <w:shd w:val="clear" w:color="000000" w:fill="FFFFFF"/>
            <w:tcMar>
              <w:top w:w="17" w:type="dxa"/>
              <w:left w:w="17" w:type="dxa"/>
              <w:bottom w:w="0" w:type="dxa"/>
              <w:right w:w="17" w:type="dxa"/>
            </w:tcMar>
            <w:hideMark/>
          </w:tcPr>
          <w:p w:rsidR="00E2772B" w:rsidRPr="00A011E5" w:rsidRDefault="00E2772B" w:rsidP="00AC7827">
            <w:pPr>
              <w:spacing w:after="0" w:line="240" w:lineRule="auto"/>
              <w:jc w:val="center"/>
              <w:rPr>
                <w:rFonts w:ascii="Times New Roman" w:hAnsi="Times New Roman" w:cs="Times New Roman"/>
                <w:b/>
                <w:color w:val="000000"/>
              </w:rPr>
            </w:pPr>
            <w:r w:rsidRPr="00A011E5">
              <w:rPr>
                <w:rFonts w:ascii="Times New Roman" w:hAnsi="Times New Roman" w:cs="Times New Roman"/>
                <w:b/>
                <w:color w:val="000000"/>
              </w:rPr>
              <w:t>Наименование</w:t>
            </w:r>
          </w:p>
        </w:tc>
        <w:tc>
          <w:tcPr>
            <w:tcW w:w="8505" w:type="dxa"/>
            <w:shd w:val="clear" w:color="000000" w:fill="FFFFFF"/>
            <w:tcMar>
              <w:top w:w="17" w:type="dxa"/>
              <w:left w:w="17" w:type="dxa"/>
              <w:bottom w:w="0" w:type="dxa"/>
              <w:right w:w="17" w:type="dxa"/>
            </w:tcMar>
            <w:hideMark/>
          </w:tcPr>
          <w:p w:rsidR="00E2772B" w:rsidRPr="00A011E5" w:rsidRDefault="00E2772B" w:rsidP="00AC7827">
            <w:pPr>
              <w:spacing w:after="0" w:line="240" w:lineRule="auto"/>
              <w:jc w:val="center"/>
              <w:rPr>
                <w:rFonts w:ascii="Times New Roman" w:hAnsi="Times New Roman" w:cs="Times New Roman"/>
                <w:b/>
                <w:color w:val="000000"/>
              </w:rPr>
            </w:pPr>
            <w:r w:rsidRPr="00A011E5">
              <w:rPr>
                <w:rFonts w:ascii="Times New Roman" w:hAnsi="Times New Roman" w:cs="Times New Roman"/>
                <w:b/>
                <w:color w:val="000000"/>
              </w:rPr>
              <w:t>Техническая спецификация</w:t>
            </w:r>
          </w:p>
        </w:tc>
        <w:tc>
          <w:tcPr>
            <w:tcW w:w="851" w:type="dxa"/>
            <w:shd w:val="clear" w:color="000000" w:fill="FFFFFF"/>
          </w:tcPr>
          <w:p w:rsidR="00E2772B" w:rsidRPr="00A011E5" w:rsidRDefault="00E2772B" w:rsidP="00AC7827">
            <w:pPr>
              <w:spacing w:after="0" w:line="240" w:lineRule="auto"/>
              <w:jc w:val="center"/>
              <w:rPr>
                <w:rFonts w:ascii="Times New Roman" w:hAnsi="Times New Roman" w:cs="Times New Roman"/>
                <w:b/>
                <w:color w:val="000000"/>
                <w:lang w:val="en-US"/>
              </w:rPr>
            </w:pPr>
            <w:proofErr w:type="spellStart"/>
            <w:r w:rsidRPr="00A011E5">
              <w:rPr>
                <w:rFonts w:ascii="Times New Roman" w:hAnsi="Times New Roman" w:cs="Times New Roman"/>
                <w:b/>
                <w:color w:val="000000"/>
              </w:rPr>
              <w:t>Ед</w:t>
            </w:r>
            <w:proofErr w:type="spellEnd"/>
            <w:r w:rsidRPr="00A011E5">
              <w:rPr>
                <w:rFonts w:ascii="Times New Roman" w:hAnsi="Times New Roman" w:cs="Times New Roman"/>
                <w:b/>
                <w:color w:val="000000"/>
              </w:rPr>
              <w:t xml:space="preserve"> </w:t>
            </w:r>
            <w:proofErr w:type="spellStart"/>
            <w:r w:rsidRPr="00A011E5">
              <w:rPr>
                <w:rFonts w:ascii="Times New Roman" w:hAnsi="Times New Roman" w:cs="Times New Roman"/>
                <w:b/>
                <w:color w:val="000000"/>
              </w:rPr>
              <w:t>изм</w:t>
            </w:r>
            <w:proofErr w:type="spellEnd"/>
            <w:r w:rsidRPr="00A011E5">
              <w:rPr>
                <w:rFonts w:ascii="Times New Roman" w:hAnsi="Times New Roman" w:cs="Times New Roman"/>
                <w:b/>
                <w:color w:val="000000"/>
                <w:lang w:val="en-US"/>
              </w:rPr>
              <w:t>.</w:t>
            </w:r>
          </w:p>
        </w:tc>
        <w:tc>
          <w:tcPr>
            <w:tcW w:w="850" w:type="dxa"/>
            <w:shd w:val="clear" w:color="000000" w:fill="FFFFFF"/>
          </w:tcPr>
          <w:p w:rsidR="00E2772B" w:rsidRPr="00A011E5" w:rsidRDefault="00E2772B" w:rsidP="00AC7827">
            <w:pPr>
              <w:spacing w:after="0" w:line="240" w:lineRule="auto"/>
              <w:jc w:val="center"/>
              <w:rPr>
                <w:rFonts w:ascii="Times New Roman" w:hAnsi="Times New Roman" w:cs="Times New Roman"/>
                <w:b/>
                <w:color w:val="000000"/>
              </w:rPr>
            </w:pPr>
            <w:r w:rsidRPr="00A011E5">
              <w:rPr>
                <w:rFonts w:ascii="Times New Roman" w:hAnsi="Times New Roman" w:cs="Times New Roman"/>
                <w:b/>
                <w:color w:val="000000"/>
              </w:rPr>
              <w:t>Кол-во</w:t>
            </w:r>
          </w:p>
        </w:tc>
      </w:tr>
      <w:tr w:rsidR="00E2772B" w:rsidRPr="00A011E5" w:rsidTr="00AC7827">
        <w:trPr>
          <w:trHeight w:val="300"/>
        </w:trPr>
        <w:tc>
          <w:tcPr>
            <w:tcW w:w="666" w:type="dxa"/>
            <w:shd w:val="clear" w:color="auto" w:fill="auto"/>
            <w:tcMar>
              <w:top w:w="17" w:type="dxa"/>
              <w:left w:w="17" w:type="dxa"/>
              <w:bottom w:w="0" w:type="dxa"/>
              <w:right w:w="17" w:type="dxa"/>
            </w:tcMar>
          </w:tcPr>
          <w:p w:rsidR="00E2772B" w:rsidRPr="00A011E5" w:rsidRDefault="00E2772B" w:rsidP="00AC7827">
            <w:pPr>
              <w:spacing w:after="0" w:line="240" w:lineRule="auto"/>
              <w:jc w:val="center"/>
              <w:rPr>
                <w:rFonts w:ascii="Times New Roman" w:hAnsi="Times New Roman" w:cs="Times New Roman"/>
                <w:color w:val="000000"/>
                <w:lang w:val="kk-KZ"/>
              </w:rPr>
            </w:pPr>
            <w:r w:rsidRPr="00A011E5">
              <w:rPr>
                <w:rFonts w:ascii="Times New Roman" w:hAnsi="Times New Roman" w:cs="Times New Roman"/>
                <w:color w:val="000000"/>
                <w:lang w:val="kk-KZ"/>
              </w:rPr>
              <w:t>1</w:t>
            </w:r>
          </w:p>
        </w:tc>
        <w:tc>
          <w:tcPr>
            <w:tcW w:w="4454"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rsidR="00E2772B" w:rsidRPr="00A011E5" w:rsidRDefault="00E2772B" w:rsidP="00AC7827">
            <w:pPr>
              <w:spacing w:after="0" w:line="240" w:lineRule="auto"/>
              <w:rPr>
                <w:rFonts w:ascii="Times New Roman" w:hAnsi="Times New Roman" w:cs="Times New Roman"/>
                <w:color w:val="000000"/>
              </w:rPr>
            </w:pPr>
            <w:r w:rsidRPr="00A011E5">
              <w:rPr>
                <w:rFonts w:ascii="Times New Roman" w:hAnsi="Times New Roman" w:cs="Times New Roman"/>
                <w:color w:val="000000"/>
              </w:rPr>
              <w:t xml:space="preserve">Наборы для продолжительной замещающей почечной терапии для аппарата </w:t>
            </w:r>
            <w:proofErr w:type="spellStart"/>
            <w:r w:rsidRPr="00A011E5">
              <w:rPr>
                <w:rFonts w:ascii="Times New Roman" w:hAnsi="Times New Roman" w:cs="Times New Roman"/>
                <w:color w:val="000000"/>
              </w:rPr>
              <w:t>Мультифитльтрат</w:t>
            </w:r>
            <w:proofErr w:type="spellEnd"/>
          </w:p>
        </w:tc>
        <w:tc>
          <w:tcPr>
            <w:tcW w:w="8505" w:type="dxa"/>
            <w:tcBorders>
              <w:top w:val="single" w:sz="4" w:space="0" w:color="auto"/>
              <w:left w:val="nil"/>
              <w:bottom w:val="single" w:sz="4" w:space="0" w:color="auto"/>
              <w:right w:val="single" w:sz="4" w:space="0" w:color="auto"/>
            </w:tcBorders>
            <w:shd w:val="clear" w:color="000000" w:fill="FFFFFF"/>
            <w:tcMar>
              <w:top w:w="17" w:type="dxa"/>
              <w:left w:w="17" w:type="dxa"/>
              <w:bottom w:w="0" w:type="dxa"/>
              <w:right w:w="17" w:type="dxa"/>
            </w:tcMar>
          </w:tcPr>
          <w:p w:rsidR="00E2772B" w:rsidRPr="00A011E5" w:rsidRDefault="00E2772B" w:rsidP="00AC7827">
            <w:pPr>
              <w:spacing w:after="0" w:line="240" w:lineRule="auto"/>
              <w:jc w:val="both"/>
              <w:rPr>
                <w:rFonts w:ascii="Times New Roman" w:hAnsi="Times New Roman" w:cs="Times New Roman"/>
                <w:color w:val="000000"/>
              </w:rPr>
            </w:pPr>
            <w:r w:rsidRPr="00A011E5">
              <w:rPr>
                <w:rFonts w:ascii="Times New Roman" w:hAnsi="Times New Roman" w:cs="Times New Roman"/>
                <w:color w:val="000000"/>
              </w:rPr>
              <w:t xml:space="preserve">Набор для непрерывной </w:t>
            </w:r>
            <w:proofErr w:type="spellStart"/>
            <w:r w:rsidRPr="00A011E5">
              <w:rPr>
                <w:rFonts w:ascii="Times New Roman" w:hAnsi="Times New Roman" w:cs="Times New Roman"/>
                <w:color w:val="000000"/>
              </w:rPr>
              <w:t>гемофильтрации</w:t>
            </w:r>
            <w:proofErr w:type="spellEnd"/>
            <w:r w:rsidRPr="00A011E5">
              <w:rPr>
                <w:rFonts w:ascii="Times New Roman" w:hAnsi="Times New Roman" w:cs="Times New Roman"/>
                <w:color w:val="000000"/>
              </w:rPr>
              <w:t xml:space="preserve"> </w:t>
            </w:r>
            <w:proofErr w:type="spellStart"/>
            <w:r w:rsidRPr="00A011E5">
              <w:rPr>
                <w:rFonts w:ascii="Times New Roman" w:hAnsi="Times New Roman" w:cs="Times New Roman"/>
                <w:color w:val="000000"/>
                <w:lang w:val="en-US"/>
              </w:rPr>
              <w:t>Multifiltratel</w:t>
            </w:r>
            <w:proofErr w:type="spellEnd"/>
            <w:r w:rsidRPr="00A011E5">
              <w:rPr>
                <w:rFonts w:ascii="Times New Roman" w:hAnsi="Times New Roman" w:cs="Times New Roman"/>
                <w:color w:val="000000"/>
              </w:rPr>
              <w:t xml:space="preserve"> </w:t>
            </w:r>
            <w:r w:rsidRPr="00A011E5">
              <w:rPr>
                <w:rFonts w:ascii="Times New Roman" w:hAnsi="Times New Roman" w:cs="Times New Roman"/>
                <w:color w:val="000000"/>
                <w:lang w:val="en-US"/>
              </w:rPr>
              <w:t>Kit</w:t>
            </w:r>
            <w:r w:rsidRPr="00A011E5">
              <w:rPr>
                <w:rFonts w:ascii="Times New Roman" w:hAnsi="Times New Roman" w:cs="Times New Roman"/>
                <w:color w:val="000000"/>
              </w:rPr>
              <w:t xml:space="preserve"> 8 </w:t>
            </w:r>
            <w:proofErr w:type="spellStart"/>
            <w:r w:rsidRPr="00A011E5">
              <w:rPr>
                <w:rFonts w:ascii="Times New Roman" w:hAnsi="Times New Roman" w:cs="Times New Roman"/>
                <w:color w:val="000000"/>
              </w:rPr>
              <w:t>Гемофильтр</w:t>
            </w:r>
            <w:proofErr w:type="spellEnd"/>
            <w:r w:rsidRPr="00A011E5">
              <w:rPr>
                <w:rFonts w:ascii="Times New Roman" w:hAnsi="Times New Roman" w:cs="Times New Roman"/>
                <w:color w:val="000000"/>
              </w:rPr>
              <w:t xml:space="preserve">: Материал корпуса: поликарбонат, материал мембраны: </w:t>
            </w:r>
            <w:r w:rsidRPr="00A011E5">
              <w:rPr>
                <w:rFonts w:ascii="Times New Roman" w:hAnsi="Times New Roman" w:cs="Times New Roman"/>
                <w:color w:val="000000"/>
                <w:lang w:val="en-US"/>
              </w:rPr>
              <w:t>Fresenius</w:t>
            </w:r>
            <w:r w:rsidRPr="00A011E5">
              <w:rPr>
                <w:rFonts w:ascii="Times New Roman" w:hAnsi="Times New Roman" w:cs="Times New Roman"/>
                <w:color w:val="000000"/>
              </w:rPr>
              <w:t xml:space="preserve"> </w:t>
            </w:r>
            <w:proofErr w:type="spellStart"/>
            <w:r w:rsidRPr="00A011E5">
              <w:rPr>
                <w:rFonts w:ascii="Times New Roman" w:hAnsi="Times New Roman" w:cs="Times New Roman"/>
                <w:color w:val="000000"/>
                <w:lang w:val="en-US"/>
              </w:rPr>
              <w:t>Polysulfone</w:t>
            </w:r>
            <w:proofErr w:type="spellEnd"/>
            <w:r w:rsidRPr="00A011E5">
              <w:rPr>
                <w:rFonts w:ascii="Times New Roman" w:hAnsi="Times New Roman" w:cs="Times New Roman"/>
                <w:color w:val="000000"/>
              </w:rPr>
              <w:t xml:space="preserve">; толщина стенки: не более 35 мкм, внутренний диаметр: не более 220 мкм, эффективная поверхность: не менее 1,8 м2, </w:t>
            </w:r>
            <w:proofErr w:type="spellStart"/>
            <w:proofErr w:type="gramStart"/>
            <w:r w:rsidRPr="00A011E5">
              <w:rPr>
                <w:rFonts w:ascii="Times New Roman" w:hAnsi="Times New Roman" w:cs="Times New Roman"/>
                <w:color w:val="000000"/>
              </w:rPr>
              <w:t>макс.поток</w:t>
            </w:r>
            <w:proofErr w:type="spellEnd"/>
            <w:proofErr w:type="gramEnd"/>
            <w:r w:rsidRPr="00A011E5">
              <w:rPr>
                <w:rFonts w:ascii="Times New Roman" w:hAnsi="Times New Roman" w:cs="Times New Roman"/>
                <w:color w:val="000000"/>
              </w:rPr>
              <w:t xml:space="preserve"> крови: 20% от эффективного потока крови, рекомендуемый поток крови: не более 100-350 мл/мин, стерилизация: паром. </w:t>
            </w:r>
          </w:p>
          <w:p w:rsidR="00E2772B" w:rsidRPr="00A011E5" w:rsidRDefault="00E2772B" w:rsidP="00AC7827">
            <w:pPr>
              <w:spacing w:after="0" w:line="240" w:lineRule="auto"/>
              <w:jc w:val="both"/>
              <w:rPr>
                <w:rFonts w:ascii="Times New Roman" w:hAnsi="Times New Roman" w:cs="Times New Roman"/>
                <w:color w:val="000000"/>
              </w:rPr>
            </w:pPr>
            <w:r w:rsidRPr="00A011E5">
              <w:rPr>
                <w:rFonts w:ascii="Times New Roman" w:hAnsi="Times New Roman" w:cs="Times New Roman"/>
                <w:color w:val="000000"/>
              </w:rPr>
              <w:t>Системы магистралей:</w:t>
            </w:r>
          </w:p>
          <w:p w:rsidR="00E2772B" w:rsidRPr="00A011E5" w:rsidRDefault="00E2772B" w:rsidP="00AC7827">
            <w:pPr>
              <w:spacing w:after="0" w:line="240" w:lineRule="auto"/>
              <w:jc w:val="both"/>
              <w:rPr>
                <w:rFonts w:ascii="Times New Roman" w:hAnsi="Times New Roman" w:cs="Times New Roman"/>
                <w:color w:val="000000"/>
              </w:rPr>
            </w:pPr>
            <w:r w:rsidRPr="00A011E5">
              <w:rPr>
                <w:rFonts w:ascii="Times New Roman" w:hAnsi="Times New Roman" w:cs="Times New Roman"/>
                <w:color w:val="000000"/>
              </w:rPr>
              <w:t xml:space="preserve">Материал магистралей/линий: ПВХ, материал коннекторов и других компонентов: поликарбонат, ПВХ,АБС,ПЭ,ПА, диаметр </w:t>
            </w:r>
            <w:proofErr w:type="spellStart"/>
            <w:r w:rsidRPr="00A011E5">
              <w:rPr>
                <w:rFonts w:ascii="Times New Roman" w:hAnsi="Times New Roman" w:cs="Times New Roman"/>
                <w:color w:val="000000"/>
              </w:rPr>
              <w:t>пампсегмента</w:t>
            </w:r>
            <w:proofErr w:type="spellEnd"/>
            <w:r w:rsidRPr="00A011E5">
              <w:rPr>
                <w:rFonts w:ascii="Times New Roman" w:hAnsi="Times New Roman" w:cs="Times New Roman"/>
                <w:color w:val="000000"/>
              </w:rPr>
              <w:t xml:space="preserve"> не более 6,4 мм, </w:t>
            </w:r>
            <w:proofErr w:type="spellStart"/>
            <w:r w:rsidRPr="00A011E5">
              <w:rPr>
                <w:rFonts w:ascii="Times New Roman" w:hAnsi="Times New Roman" w:cs="Times New Roman"/>
                <w:color w:val="000000"/>
              </w:rPr>
              <w:t>обем</w:t>
            </w:r>
            <w:proofErr w:type="spellEnd"/>
            <w:r w:rsidRPr="00A011E5">
              <w:rPr>
                <w:rFonts w:ascii="Times New Roman" w:hAnsi="Times New Roman" w:cs="Times New Roman"/>
                <w:color w:val="000000"/>
              </w:rPr>
              <w:t xml:space="preserve"> заполнения: не более 147-159 мл, стерилизация, ЭО для аппарата </w:t>
            </w:r>
            <w:proofErr w:type="spellStart"/>
            <w:r w:rsidRPr="00A011E5">
              <w:rPr>
                <w:rFonts w:ascii="Times New Roman" w:hAnsi="Times New Roman" w:cs="Times New Roman"/>
                <w:color w:val="000000"/>
              </w:rPr>
              <w:t>Фризениус</w:t>
            </w:r>
            <w:proofErr w:type="spellEnd"/>
            <w:r w:rsidRPr="00A011E5">
              <w:rPr>
                <w:rFonts w:ascii="Times New Roman" w:hAnsi="Times New Roman" w:cs="Times New Roman"/>
                <w:color w:val="000000"/>
              </w:rPr>
              <w:t xml:space="preserve"> </w:t>
            </w:r>
            <w:proofErr w:type="spellStart"/>
            <w:r w:rsidRPr="00A011E5">
              <w:rPr>
                <w:rFonts w:ascii="Times New Roman" w:hAnsi="Times New Roman" w:cs="Times New Roman"/>
                <w:color w:val="000000"/>
              </w:rPr>
              <w:t>Мультифильтрат</w:t>
            </w:r>
            <w:proofErr w:type="spellEnd"/>
            <w:r w:rsidRPr="00A011E5">
              <w:rPr>
                <w:rFonts w:ascii="Times New Roman" w:hAnsi="Times New Roman" w:cs="Times New Roman"/>
                <w:color w:val="000000"/>
              </w:rPr>
              <w:t>.</w:t>
            </w:r>
          </w:p>
        </w:tc>
        <w:tc>
          <w:tcPr>
            <w:tcW w:w="851" w:type="dxa"/>
            <w:tcBorders>
              <w:top w:val="single" w:sz="4" w:space="0" w:color="auto"/>
              <w:left w:val="nil"/>
              <w:bottom w:val="single" w:sz="4" w:space="0" w:color="auto"/>
              <w:right w:val="single" w:sz="4" w:space="0" w:color="auto"/>
            </w:tcBorders>
            <w:shd w:val="clear" w:color="000000" w:fill="FFFFFF"/>
          </w:tcPr>
          <w:p w:rsidR="00E2772B" w:rsidRPr="00A011E5" w:rsidRDefault="00E2772B" w:rsidP="00AC7827">
            <w:pPr>
              <w:spacing w:after="0" w:line="240" w:lineRule="auto"/>
              <w:jc w:val="center"/>
              <w:rPr>
                <w:rFonts w:ascii="Times New Roman" w:hAnsi="Times New Roman" w:cs="Times New Roman"/>
                <w:color w:val="000000"/>
              </w:rPr>
            </w:pPr>
            <w:r w:rsidRPr="00A011E5">
              <w:rPr>
                <w:rFonts w:ascii="Times New Roman" w:hAnsi="Times New Roman" w:cs="Times New Roman"/>
                <w:color w:val="000000"/>
              </w:rPr>
              <w:t>Набор</w:t>
            </w:r>
          </w:p>
        </w:tc>
        <w:tc>
          <w:tcPr>
            <w:tcW w:w="850" w:type="dxa"/>
            <w:tcBorders>
              <w:top w:val="single" w:sz="4" w:space="0" w:color="auto"/>
              <w:left w:val="nil"/>
              <w:bottom w:val="single" w:sz="4" w:space="0" w:color="auto"/>
              <w:right w:val="single" w:sz="4" w:space="0" w:color="auto"/>
            </w:tcBorders>
            <w:shd w:val="clear" w:color="000000" w:fill="FFFFFF"/>
          </w:tcPr>
          <w:p w:rsidR="00E2772B" w:rsidRPr="00A011E5" w:rsidRDefault="00E2772B" w:rsidP="00AC7827">
            <w:pPr>
              <w:spacing w:after="0" w:line="240" w:lineRule="auto"/>
              <w:jc w:val="center"/>
              <w:rPr>
                <w:rFonts w:ascii="Times New Roman" w:hAnsi="Times New Roman" w:cs="Times New Roman"/>
                <w:color w:val="000000"/>
              </w:rPr>
            </w:pPr>
            <w:r w:rsidRPr="00A011E5">
              <w:rPr>
                <w:rFonts w:ascii="Times New Roman" w:hAnsi="Times New Roman" w:cs="Times New Roman"/>
                <w:color w:val="000000"/>
              </w:rPr>
              <w:t>4</w:t>
            </w:r>
          </w:p>
        </w:tc>
      </w:tr>
      <w:tr w:rsidR="00E2772B" w:rsidRPr="00A011E5" w:rsidTr="00AC7827">
        <w:trPr>
          <w:trHeight w:val="300"/>
        </w:trPr>
        <w:tc>
          <w:tcPr>
            <w:tcW w:w="666" w:type="dxa"/>
            <w:shd w:val="clear" w:color="auto" w:fill="auto"/>
            <w:tcMar>
              <w:top w:w="17" w:type="dxa"/>
              <w:left w:w="17" w:type="dxa"/>
              <w:bottom w:w="0" w:type="dxa"/>
              <w:right w:w="17" w:type="dxa"/>
            </w:tcMar>
          </w:tcPr>
          <w:p w:rsidR="00E2772B" w:rsidRPr="00A011E5" w:rsidRDefault="00E2772B" w:rsidP="00AC7827">
            <w:pPr>
              <w:spacing w:after="0" w:line="240" w:lineRule="auto"/>
              <w:jc w:val="center"/>
              <w:rPr>
                <w:rFonts w:ascii="Times New Roman" w:hAnsi="Times New Roman" w:cs="Times New Roman"/>
                <w:lang w:val="kk-KZ"/>
              </w:rPr>
            </w:pPr>
            <w:r w:rsidRPr="00A011E5">
              <w:rPr>
                <w:rFonts w:ascii="Times New Roman" w:hAnsi="Times New Roman" w:cs="Times New Roman"/>
                <w:lang w:val="kk-KZ"/>
              </w:rPr>
              <w:t>2</w:t>
            </w:r>
          </w:p>
        </w:tc>
        <w:tc>
          <w:tcPr>
            <w:tcW w:w="4454" w:type="dxa"/>
            <w:shd w:val="clear" w:color="000000" w:fill="FFFFFF"/>
            <w:tcMar>
              <w:top w:w="17" w:type="dxa"/>
              <w:left w:w="17" w:type="dxa"/>
              <w:bottom w:w="0" w:type="dxa"/>
              <w:right w:w="17" w:type="dxa"/>
            </w:tcMar>
          </w:tcPr>
          <w:p w:rsidR="00E2772B" w:rsidRPr="00A011E5" w:rsidRDefault="00E2772B" w:rsidP="00AC7827">
            <w:pPr>
              <w:spacing w:after="0" w:line="240" w:lineRule="auto"/>
              <w:rPr>
                <w:rFonts w:ascii="Times New Roman" w:hAnsi="Times New Roman" w:cs="Times New Roman"/>
                <w:lang w:val="kk-KZ"/>
              </w:rPr>
            </w:pPr>
            <w:r w:rsidRPr="00A011E5">
              <w:rPr>
                <w:rFonts w:ascii="Times New Roman" w:hAnsi="Times New Roman" w:cs="Times New Roman"/>
                <w:lang w:val="kk-KZ"/>
              </w:rPr>
              <w:t>Раствор для гемофилтрации и гемодиализа для аппарата Мультифильтрат</w:t>
            </w:r>
          </w:p>
        </w:tc>
        <w:tc>
          <w:tcPr>
            <w:tcW w:w="8505" w:type="dxa"/>
            <w:shd w:val="clear" w:color="000000" w:fill="FFFFFF"/>
            <w:tcMar>
              <w:top w:w="17" w:type="dxa"/>
              <w:left w:w="17" w:type="dxa"/>
              <w:bottom w:w="0" w:type="dxa"/>
              <w:right w:w="17" w:type="dxa"/>
            </w:tcMar>
          </w:tcPr>
          <w:p w:rsidR="00E2772B" w:rsidRPr="00A011E5" w:rsidRDefault="00E2772B" w:rsidP="00AC7827">
            <w:pPr>
              <w:spacing w:after="0" w:line="240" w:lineRule="auto"/>
              <w:rPr>
                <w:rFonts w:ascii="Times New Roman" w:hAnsi="Times New Roman" w:cs="Times New Roman"/>
                <w:lang w:val="kk-KZ"/>
              </w:rPr>
            </w:pPr>
            <w:r w:rsidRPr="00A011E5">
              <w:rPr>
                <w:rFonts w:ascii="Times New Roman" w:hAnsi="Times New Roman" w:cs="Times New Roman"/>
                <w:lang w:val="kk-KZ"/>
              </w:rPr>
              <w:t xml:space="preserve">Мультилак 2 ммоль/л калия в прозрачном пластиковом мешке объемом не более 5000 млКалия хлорид 0,1491 г, Натрия хлорид 5,961 г., Натрия лактат раствор не менее 8,52 г., Кальция хлорид дигидрад не более 0,2205 г., Магния хлорида гексагидрат, 0,1017 г., Глюкозы моногидрат 1,1 г. </w:t>
            </w:r>
            <w:r w:rsidRPr="00A011E5">
              <w:rPr>
                <w:rFonts w:ascii="Times New Roman" w:hAnsi="Times New Roman" w:cs="Times New Roman"/>
                <w:color w:val="000000"/>
              </w:rPr>
              <w:t xml:space="preserve">для аппарата </w:t>
            </w:r>
            <w:proofErr w:type="spellStart"/>
            <w:r w:rsidRPr="00A011E5">
              <w:rPr>
                <w:rFonts w:ascii="Times New Roman" w:hAnsi="Times New Roman" w:cs="Times New Roman"/>
                <w:color w:val="000000"/>
              </w:rPr>
              <w:t>Фризениус</w:t>
            </w:r>
            <w:proofErr w:type="spellEnd"/>
            <w:r w:rsidRPr="00A011E5">
              <w:rPr>
                <w:rFonts w:ascii="Times New Roman" w:hAnsi="Times New Roman" w:cs="Times New Roman"/>
                <w:color w:val="000000"/>
              </w:rPr>
              <w:t xml:space="preserve"> </w:t>
            </w:r>
            <w:proofErr w:type="spellStart"/>
            <w:r w:rsidRPr="00A011E5">
              <w:rPr>
                <w:rFonts w:ascii="Times New Roman" w:hAnsi="Times New Roman" w:cs="Times New Roman"/>
                <w:color w:val="000000"/>
              </w:rPr>
              <w:t>Мультифильтрат</w:t>
            </w:r>
            <w:proofErr w:type="spellEnd"/>
            <w:r w:rsidRPr="00A011E5">
              <w:rPr>
                <w:rFonts w:ascii="Times New Roman" w:hAnsi="Times New Roman" w:cs="Times New Roman"/>
                <w:color w:val="000000"/>
              </w:rPr>
              <w:t>.</w:t>
            </w:r>
          </w:p>
        </w:tc>
        <w:tc>
          <w:tcPr>
            <w:tcW w:w="851" w:type="dxa"/>
            <w:shd w:val="clear" w:color="000000" w:fill="FFFFFF"/>
          </w:tcPr>
          <w:p w:rsidR="00E2772B" w:rsidRPr="00A011E5" w:rsidRDefault="00E2772B" w:rsidP="00AC7827">
            <w:pPr>
              <w:spacing w:after="0" w:line="240" w:lineRule="auto"/>
              <w:jc w:val="center"/>
              <w:rPr>
                <w:rFonts w:ascii="Times New Roman" w:hAnsi="Times New Roman" w:cs="Times New Roman"/>
                <w:lang w:val="kk-KZ"/>
              </w:rPr>
            </w:pPr>
            <w:r w:rsidRPr="00A011E5">
              <w:rPr>
                <w:rFonts w:ascii="Times New Roman" w:hAnsi="Times New Roman" w:cs="Times New Roman"/>
                <w:lang w:val="kk-KZ"/>
              </w:rPr>
              <w:t>Л</w:t>
            </w:r>
          </w:p>
        </w:tc>
        <w:tc>
          <w:tcPr>
            <w:tcW w:w="850" w:type="dxa"/>
            <w:shd w:val="clear" w:color="000000" w:fill="FFFFFF"/>
          </w:tcPr>
          <w:p w:rsidR="00E2772B" w:rsidRPr="00A011E5" w:rsidRDefault="00E2772B" w:rsidP="00AC7827">
            <w:pPr>
              <w:spacing w:after="0" w:line="240" w:lineRule="auto"/>
              <w:jc w:val="center"/>
              <w:rPr>
                <w:rFonts w:ascii="Times New Roman" w:hAnsi="Times New Roman" w:cs="Times New Roman"/>
                <w:color w:val="000000"/>
              </w:rPr>
            </w:pPr>
            <w:r w:rsidRPr="00A011E5">
              <w:rPr>
                <w:rFonts w:ascii="Times New Roman" w:hAnsi="Times New Roman" w:cs="Times New Roman"/>
                <w:color w:val="000000"/>
              </w:rPr>
              <w:t>500</w:t>
            </w:r>
          </w:p>
        </w:tc>
      </w:tr>
      <w:tr w:rsidR="00E2772B" w:rsidRPr="00A011E5" w:rsidTr="00AC7827">
        <w:trPr>
          <w:trHeight w:val="300"/>
        </w:trPr>
        <w:tc>
          <w:tcPr>
            <w:tcW w:w="666" w:type="dxa"/>
            <w:shd w:val="clear" w:color="auto" w:fill="auto"/>
            <w:tcMar>
              <w:top w:w="17" w:type="dxa"/>
              <w:left w:w="17" w:type="dxa"/>
              <w:bottom w:w="0" w:type="dxa"/>
              <w:right w:w="17" w:type="dxa"/>
            </w:tcMar>
          </w:tcPr>
          <w:p w:rsidR="00E2772B" w:rsidRPr="00A011E5" w:rsidRDefault="00E2772B" w:rsidP="00AC7827">
            <w:pPr>
              <w:spacing w:after="0" w:line="240" w:lineRule="auto"/>
              <w:jc w:val="center"/>
              <w:rPr>
                <w:rFonts w:ascii="Times New Roman" w:hAnsi="Times New Roman" w:cs="Times New Roman"/>
                <w:color w:val="000000"/>
                <w:lang w:val="kk-KZ"/>
              </w:rPr>
            </w:pPr>
            <w:r w:rsidRPr="00A011E5">
              <w:rPr>
                <w:rFonts w:ascii="Times New Roman" w:hAnsi="Times New Roman" w:cs="Times New Roman"/>
                <w:color w:val="000000"/>
                <w:lang w:val="kk-KZ"/>
              </w:rPr>
              <w:t>3</w:t>
            </w:r>
          </w:p>
        </w:tc>
        <w:tc>
          <w:tcPr>
            <w:tcW w:w="4454"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rsidR="00E2772B" w:rsidRPr="00A011E5" w:rsidRDefault="00E2772B" w:rsidP="00AC7827">
            <w:pPr>
              <w:spacing w:after="0" w:line="240" w:lineRule="auto"/>
              <w:rPr>
                <w:rFonts w:ascii="Times New Roman" w:eastAsia="Times New Roman" w:hAnsi="Times New Roman" w:cs="Times New Roman"/>
                <w:lang w:val="kk-KZ" w:eastAsia="ru-RU"/>
              </w:rPr>
            </w:pPr>
            <w:r w:rsidRPr="00A011E5">
              <w:rPr>
                <w:rFonts w:ascii="Times New Roman" w:eastAsia="Times New Roman" w:hAnsi="Times New Roman" w:cs="Times New Roman"/>
                <w:lang w:val="kk-KZ" w:eastAsia="ru-RU"/>
              </w:rPr>
              <w:t>Одноразовый гемоперфузионный картридж</w:t>
            </w:r>
          </w:p>
        </w:tc>
        <w:tc>
          <w:tcPr>
            <w:tcW w:w="8505"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rsidR="00E2772B" w:rsidRPr="00A011E5" w:rsidRDefault="00E2772B" w:rsidP="00AC7827">
            <w:pPr>
              <w:spacing w:after="0" w:line="240" w:lineRule="auto"/>
              <w:rPr>
                <w:rFonts w:ascii="Times New Roman" w:hAnsi="Times New Roman" w:cs="Times New Roman"/>
              </w:rPr>
            </w:pPr>
            <w:r w:rsidRPr="00A011E5">
              <w:rPr>
                <w:rFonts w:ascii="Times New Roman" w:hAnsi="Times New Roman" w:cs="Times New Roman"/>
              </w:rPr>
              <w:t>Применяется для экстракорпорального удаления медиаторов воспаления. Показания: Сепсис, септический шок, операция на сердце, острый панкреатит, серьезный ожег, тяжелая травма, тяжелая инфекция, ОРДС.</w:t>
            </w:r>
          </w:p>
          <w:p w:rsidR="00E2772B" w:rsidRPr="00A011E5" w:rsidRDefault="00E2772B" w:rsidP="00AC7827">
            <w:pPr>
              <w:spacing w:after="0" w:line="240" w:lineRule="auto"/>
              <w:rPr>
                <w:rFonts w:ascii="Times New Roman" w:hAnsi="Times New Roman" w:cs="Times New Roman"/>
              </w:rPr>
            </w:pPr>
            <w:r w:rsidRPr="00A011E5">
              <w:rPr>
                <w:rFonts w:ascii="Times New Roman" w:hAnsi="Times New Roman" w:cs="Times New Roman"/>
              </w:rPr>
              <w:t>Абсорбер представляет собой цилиндрический картридж из поликарбоната, содержащий в себе абсорбирующие элементы на основе сополимеров стирола и дивинилбензола,</w:t>
            </w:r>
          </w:p>
          <w:p w:rsidR="00E2772B" w:rsidRPr="00A011E5" w:rsidRDefault="00E2772B" w:rsidP="00AC7827">
            <w:pPr>
              <w:spacing w:after="0" w:line="240" w:lineRule="auto"/>
              <w:rPr>
                <w:rFonts w:ascii="Times New Roman" w:hAnsi="Times New Roman" w:cs="Times New Roman"/>
              </w:rPr>
            </w:pPr>
            <w:r w:rsidRPr="00A011E5">
              <w:rPr>
                <w:rFonts w:ascii="Times New Roman" w:hAnsi="Times New Roman" w:cs="Times New Roman"/>
              </w:rPr>
              <w:t>Максимальная вместимость (мл) 330 +-2, объем не менее 185+-</w:t>
            </w:r>
            <w:proofErr w:type="gramStart"/>
            <w:r w:rsidRPr="00A011E5">
              <w:rPr>
                <w:rFonts w:ascii="Times New Roman" w:hAnsi="Times New Roman" w:cs="Times New Roman"/>
              </w:rPr>
              <w:t>5,адсорирующее</w:t>
            </w:r>
            <w:proofErr w:type="gramEnd"/>
            <w:r w:rsidRPr="00A011E5">
              <w:rPr>
                <w:rFonts w:ascii="Times New Roman" w:hAnsi="Times New Roman" w:cs="Times New Roman"/>
              </w:rPr>
              <w:t xml:space="preserve"> вещество – сополимер стирол-дивинилбензола, </w:t>
            </w:r>
            <w:proofErr w:type="spellStart"/>
            <w:r w:rsidRPr="00A011E5">
              <w:rPr>
                <w:rFonts w:ascii="Times New Roman" w:hAnsi="Times New Roman" w:cs="Times New Roman"/>
              </w:rPr>
              <w:t>лучева</w:t>
            </w:r>
            <w:proofErr w:type="spellEnd"/>
            <w:r w:rsidRPr="00A011E5">
              <w:rPr>
                <w:rFonts w:ascii="Times New Roman" w:hAnsi="Times New Roman" w:cs="Times New Roman"/>
              </w:rPr>
              <w:t xml:space="preserve"> </w:t>
            </w:r>
            <w:proofErr w:type="spellStart"/>
            <w:r w:rsidRPr="00A011E5">
              <w:rPr>
                <w:rFonts w:ascii="Times New Roman" w:hAnsi="Times New Roman" w:cs="Times New Roman"/>
              </w:rPr>
              <w:t>ястерилизация</w:t>
            </w:r>
            <w:proofErr w:type="spellEnd"/>
            <w:r w:rsidRPr="00A011E5">
              <w:rPr>
                <w:rFonts w:ascii="Times New Roman" w:hAnsi="Times New Roman" w:cs="Times New Roman"/>
              </w:rPr>
              <w:t xml:space="preserve">, размер не более 290 мм (Д)*105 мм (Ш)*108 мм (В), 0,9 кг, материал корпуса поликарбонат. Может использоваться с любым оборудованием, предполагающим экстракорпоральное кровообращение. Время использование на пациенте не менее 2 и не </w:t>
            </w:r>
            <w:proofErr w:type="gramStart"/>
            <w:r w:rsidRPr="00A011E5">
              <w:rPr>
                <w:rFonts w:ascii="Times New Roman" w:hAnsi="Times New Roman" w:cs="Times New Roman"/>
              </w:rPr>
              <w:t xml:space="preserve">более  </w:t>
            </w:r>
            <w:proofErr w:type="spellStart"/>
            <w:r w:rsidRPr="00A011E5">
              <w:rPr>
                <w:rFonts w:ascii="Times New Roman" w:hAnsi="Times New Roman" w:cs="Times New Roman"/>
              </w:rPr>
              <w:t>часов</w:t>
            </w:r>
            <w:proofErr w:type="gramEnd"/>
            <w:r w:rsidRPr="00A011E5">
              <w:rPr>
                <w:rFonts w:ascii="Times New Roman" w:hAnsi="Times New Roman" w:cs="Times New Roman"/>
              </w:rPr>
              <w:t>.Изделие</w:t>
            </w:r>
            <w:proofErr w:type="spellEnd"/>
            <w:r w:rsidRPr="00A011E5">
              <w:rPr>
                <w:rFonts w:ascii="Times New Roman" w:hAnsi="Times New Roman" w:cs="Times New Roman"/>
              </w:rPr>
              <w:t xml:space="preserve"> стерильно. Упаковка индивидуальная, стерильная. В комплект входит адаптер для подключения. Срок годности/гарантия: не менее 3 года с момента изготовления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E2772B" w:rsidRPr="00A011E5" w:rsidRDefault="00E2772B" w:rsidP="00AC7827">
            <w:pPr>
              <w:spacing w:after="0" w:line="240" w:lineRule="auto"/>
              <w:jc w:val="center"/>
              <w:rPr>
                <w:rFonts w:ascii="Times New Roman" w:hAnsi="Times New Roman" w:cs="Times New Roman"/>
              </w:rPr>
            </w:pPr>
            <w:proofErr w:type="spellStart"/>
            <w:r w:rsidRPr="00A011E5">
              <w:rPr>
                <w:rFonts w:ascii="Times New Roman" w:hAnsi="Times New Roman" w:cs="Times New Roman"/>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tcPr>
          <w:p w:rsidR="00E2772B" w:rsidRPr="00A011E5" w:rsidRDefault="00E2772B" w:rsidP="00AC7827">
            <w:pPr>
              <w:spacing w:after="0" w:line="240" w:lineRule="auto"/>
              <w:jc w:val="center"/>
              <w:rPr>
                <w:rFonts w:ascii="Times New Roman" w:hAnsi="Times New Roman" w:cs="Times New Roman"/>
                <w:color w:val="000000"/>
                <w:lang w:val="kk-KZ"/>
              </w:rPr>
            </w:pPr>
            <w:r w:rsidRPr="00A011E5">
              <w:rPr>
                <w:rFonts w:ascii="Times New Roman" w:hAnsi="Times New Roman" w:cs="Times New Roman"/>
                <w:color w:val="000000"/>
                <w:lang w:val="kk-KZ"/>
              </w:rPr>
              <w:t>2</w:t>
            </w:r>
          </w:p>
        </w:tc>
      </w:tr>
      <w:tr w:rsidR="00101DAE" w:rsidRPr="00A011E5" w:rsidTr="00AC7827">
        <w:trPr>
          <w:trHeight w:val="300"/>
        </w:trPr>
        <w:tc>
          <w:tcPr>
            <w:tcW w:w="666" w:type="dxa"/>
            <w:shd w:val="clear" w:color="auto" w:fill="auto"/>
            <w:tcMar>
              <w:top w:w="17" w:type="dxa"/>
              <w:left w:w="17" w:type="dxa"/>
              <w:bottom w:w="0" w:type="dxa"/>
              <w:right w:w="17" w:type="dxa"/>
            </w:tcMar>
          </w:tcPr>
          <w:p w:rsidR="00101DAE" w:rsidRPr="00A011E5" w:rsidRDefault="00101DAE" w:rsidP="00101DAE">
            <w:pPr>
              <w:spacing w:after="0" w:line="240" w:lineRule="auto"/>
              <w:jc w:val="center"/>
              <w:rPr>
                <w:rFonts w:ascii="Times New Roman" w:hAnsi="Times New Roman" w:cs="Times New Roman"/>
                <w:color w:val="000000"/>
                <w:lang w:val="kk-KZ"/>
              </w:rPr>
            </w:pPr>
            <w:r w:rsidRPr="00A011E5">
              <w:rPr>
                <w:rFonts w:ascii="Times New Roman" w:hAnsi="Times New Roman" w:cs="Times New Roman"/>
                <w:color w:val="000000"/>
                <w:lang w:val="kk-KZ"/>
              </w:rPr>
              <w:t>4</w:t>
            </w:r>
          </w:p>
        </w:tc>
        <w:tc>
          <w:tcPr>
            <w:tcW w:w="4454" w:type="dxa"/>
            <w:shd w:val="clear" w:color="000000" w:fill="FFFFFF"/>
            <w:tcMar>
              <w:top w:w="17" w:type="dxa"/>
              <w:left w:w="17" w:type="dxa"/>
              <w:bottom w:w="0" w:type="dxa"/>
              <w:right w:w="17" w:type="dxa"/>
            </w:tcMar>
          </w:tcPr>
          <w:p w:rsidR="00101DAE" w:rsidRPr="00A011E5" w:rsidRDefault="00101DAE" w:rsidP="00101DAE">
            <w:pPr>
              <w:pStyle w:val="a4"/>
              <w:spacing w:before="0" w:beforeAutospacing="0" w:after="0" w:afterAutospacing="0"/>
              <w:ind w:left="5" w:firstLine="1"/>
              <w:rPr>
                <w:bCs/>
                <w:color w:val="000000"/>
                <w:sz w:val="22"/>
                <w:szCs w:val="22"/>
                <w:lang w:val="en-US"/>
              </w:rPr>
            </w:pPr>
            <w:proofErr w:type="spellStart"/>
            <w:r w:rsidRPr="00A011E5">
              <w:rPr>
                <w:bCs/>
                <w:color w:val="000000"/>
                <w:sz w:val="22"/>
                <w:szCs w:val="22"/>
                <w:lang w:val="en-US"/>
              </w:rPr>
              <w:t>RAPIDPoint</w:t>
            </w:r>
            <w:proofErr w:type="spellEnd"/>
            <w:r w:rsidRPr="00A011E5">
              <w:rPr>
                <w:bCs/>
                <w:color w:val="000000"/>
                <w:sz w:val="22"/>
                <w:szCs w:val="22"/>
                <w:lang w:val="en-US"/>
              </w:rPr>
              <w:t xml:space="preserve"> 500 Measurement Cartridge 750 (750 КЩС/ОКС/ЭЛЕКТРОЛИТЫ </w:t>
            </w:r>
            <w:proofErr w:type="spellStart"/>
            <w:r w:rsidRPr="00A011E5">
              <w:rPr>
                <w:bCs/>
                <w:color w:val="000000"/>
                <w:sz w:val="22"/>
                <w:szCs w:val="22"/>
                <w:lang w:val="en-US"/>
              </w:rPr>
              <w:t>Rapidpoint</w:t>
            </w:r>
            <w:proofErr w:type="spellEnd"/>
            <w:r w:rsidRPr="00A011E5">
              <w:rPr>
                <w:bCs/>
                <w:color w:val="000000"/>
                <w:sz w:val="22"/>
                <w:szCs w:val="22"/>
                <w:lang w:val="en-US"/>
              </w:rPr>
              <w:t xml:space="preserve"> 500 (750 </w:t>
            </w:r>
            <w:proofErr w:type="spellStart"/>
            <w:r w:rsidRPr="00A011E5">
              <w:rPr>
                <w:bCs/>
                <w:color w:val="000000"/>
                <w:sz w:val="22"/>
                <w:szCs w:val="22"/>
                <w:lang w:val="en-US"/>
              </w:rPr>
              <w:t>иссл</w:t>
            </w:r>
            <w:proofErr w:type="spellEnd"/>
            <w:r w:rsidRPr="00A011E5">
              <w:rPr>
                <w:bCs/>
                <w:color w:val="000000"/>
                <w:sz w:val="22"/>
                <w:szCs w:val="22"/>
                <w:lang w:val="en-US"/>
              </w:rPr>
              <w:t>.))</w:t>
            </w:r>
          </w:p>
        </w:tc>
        <w:tc>
          <w:tcPr>
            <w:tcW w:w="8505" w:type="dxa"/>
            <w:shd w:val="clear" w:color="000000" w:fill="FFFFFF"/>
            <w:tcMar>
              <w:top w:w="17" w:type="dxa"/>
              <w:left w:w="17" w:type="dxa"/>
              <w:bottom w:w="0" w:type="dxa"/>
              <w:right w:w="17" w:type="dxa"/>
            </w:tcMar>
          </w:tcPr>
          <w:p w:rsidR="00101DAE" w:rsidRPr="00A011E5" w:rsidRDefault="00101DAE" w:rsidP="00101DAE">
            <w:pPr>
              <w:pStyle w:val="a4"/>
              <w:spacing w:before="0" w:beforeAutospacing="0" w:after="0" w:afterAutospacing="0"/>
              <w:ind w:left="5" w:firstLine="1"/>
              <w:rPr>
                <w:bCs/>
                <w:color w:val="000000"/>
                <w:sz w:val="22"/>
                <w:szCs w:val="22"/>
                <w:lang w:val="en-US"/>
              </w:rPr>
            </w:pPr>
            <w:r w:rsidRPr="00A011E5">
              <w:rPr>
                <w:bCs/>
                <w:color w:val="000000"/>
                <w:sz w:val="22"/>
                <w:szCs w:val="22"/>
              </w:rPr>
              <w:t xml:space="preserve">"Измерительный патрон, система </w:t>
            </w:r>
            <w:proofErr w:type="spellStart"/>
            <w:r w:rsidRPr="00A011E5">
              <w:rPr>
                <w:bCs/>
                <w:color w:val="000000"/>
                <w:sz w:val="22"/>
                <w:szCs w:val="22"/>
                <w:lang w:val="en-US"/>
              </w:rPr>
              <w:t>RAPIDPoint</w:t>
            </w:r>
            <w:proofErr w:type="spellEnd"/>
            <w:r w:rsidRPr="00A011E5">
              <w:rPr>
                <w:bCs/>
                <w:color w:val="000000"/>
                <w:sz w:val="22"/>
                <w:szCs w:val="22"/>
              </w:rPr>
              <w:t xml:space="preserve"> 500 (750 проб),28 дней, полный набор газов крови и </w:t>
            </w:r>
            <w:r w:rsidRPr="00A011E5">
              <w:rPr>
                <w:bCs/>
                <w:color w:val="000000"/>
                <w:sz w:val="22"/>
                <w:szCs w:val="22"/>
                <w:lang w:val="en-US"/>
              </w:rPr>
              <w:t>CO</w:t>
            </w:r>
            <w:r w:rsidRPr="00A011E5">
              <w:rPr>
                <w:bCs/>
                <w:color w:val="000000"/>
                <w:sz w:val="22"/>
                <w:szCs w:val="22"/>
              </w:rPr>
              <w:t>-</w:t>
            </w:r>
            <w:r w:rsidRPr="00A011E5">
              <w:rPr>
                <w:bCs/>
                <w:color w:val="000000"/>
                <w:sz w:val="22"/>
                <w:szCs w:val="22"/>
                <w:lang w:val="en-US"/>
              </w:rPr>
              <w:t>ox</w:t>
            </w:r>
            <w:r w:rsidRPr="00A011E5">
              <w:rPr>
                <w:bCs/>
                <w:color w:val="000000"/>
                <w:sz w:val="22"/>
                <w:szCs w:val="22"/>
              </w:rPr>
              <w:t xml:space="preserve">, включая </w:t>
            </w:r>
            <w:proofErr w:type="spellStart"/>
            <w:r w:rsidRPr="00A011E5">
              <w:rPr>
                <w:bCs/>
                <w:color w:val="000000"/>
                <w:sz w:val="22"/>
                <w:szCs w:val="22"/>
              </w:rPr>
              <w:t>лактат</w:t>
            </w:r>
            <w:proofErr w:type="spellEnd"/>
            <w:r w:rsidRPr="00A011E5">
              <w:rPr>
                <w:bCs/>
                <w:color w:val="000000"/>
                <w:sz w:val="22"/>
                <w:szCs w:val="22"/>
              </w:rPr>
              <w:t xml:space="preserve">. </w:t>
            </w:r>
            <w:proofErr w:type="gramStart"/>
            <w:r w:rsidRPr="00A011E5">
              <w:rPr>
                <w:bCs/>
                <w:color w:val="000000"/>
                <w:sz w:val="22"/>
                <w:szCs w:val="22"/>
              </w:rPr>
              <w:t>Параметры :</w:t>
            </w:r>
            <w:r w:rsidRPr="00A011E5">
              <w:rPr>
                <w:bCs/>
                <w:color w:val="000000"/>
                <w:sz w:val="22"/>
                <w:szCs w:val="22"/>
                <w:lang w:val="en-US"/>
              </w:rPr>
              <w:t>pH</w:t>
            </w:r>
            <w:proofErr w:type="gramEnd"/>
            <w:r w:rsidRPr="00A011E5">
              <w:rPr>
                <w:bCs/>
                <w:color w:val="000000"/>
                <w:sz w:val="22"/>
                <w:szCs w:val="22"/>
              </w:rPr>
              <w:t>,</w:t>
            </w:r>
            <w:proofErr w:type="spellStart"/>
            <w:r w:rsidRPr="00A011E5">
              <w:rPr>
                <w:bCs/>
                <w:color w:val="000000"/>
                <w:sz w:val="22"/>
                <w:szCs w:val="22"/>
                <w:lang w:val="en-US"/>
              </w:rPr>
              <w:t>pCO</w:t>
            </w:r>
            <w:proofErr w:type="spellEnd"/>
            <w:r w:rsidRPr="00A011E5">
              <w:rPr>
                <w:bCs/>
                <w:color w:val="000000"/>
                <w:sz w:val="22"/>
                <w:szCs w:val="22"/>
              </w:rPr>
              <w:t xml:space="preserve">2, </w:t>
            </w:r>
            <w:proofErr w:type="spellStart"/>
            <w:r w:rsidRPr="00A011E5">
              <w:rPr>
                <w:bCs/>
                <w:color w:val="000000"/>
                <w:sz w:val="22"/>
                <w:szCs w:val="22"/>
                <w:lang w:val="en-US"/>
              </w:rPr>
              <w:t>pO</w:t>
            </w:r>
            <w:proofErr w:type="spellEnd"/>
            <w:r w:rsidRPr="00A011E5">
              <w:rPr>
                <w:bCs/>
                <w:color w:val="000000"/>
                <w:sz w:val="22"/>
                <w:szCs w:val="22"/>
              </w:rPr>
              <w:t>2, натрий(</w:t>
            </w:r>
            <w:r w:rsidRPr="00A011E5">
              <w:rPr>
                <w:bCs/>
                <w:color w:val="000000"/>
                <w:sz w:val="22"/>
                <w:szCs w:val="22"/>
                <w:lang w:val="en-US"/>
              </w:rPr>
              <w:t>Na</w:t>
            </w:r>
            <w:r w:rsidRPr="00A011E5">
              <w:rPr>
                <w:bCs/>
                <w:color w:val="000000"/>
                <w:sz w:val="22"/>
                <w:szCs w:val="22"/>
              </w:rPr>
              <w:t>+), калий(</w:t>
            </w:r>
            <w:r w:rsidRPr="00A011E5">
              <w:rPr>
                <w:bCs/>
                <w:color w:val="000000"/>
                <w:sz w:val="22"/>
                <w:szCs w:val="22"/>
                <w:lang w:val="en-US"/>
              </w:rPr>
              <w:t>K</w:t>
            </w:r>
            <w:r w:rsidRPr="00A011E5">
              <w:rPr>
                <w:bCs/>
                <w:color w:val="000000"/>
                <w:sz w:val="22"/>
                <w:szCs w:val="22"/>
              </w:rPr>
              <w:t>+), ионизированный кальций(</w:t>
            </w:r>
            <w:r w:rsidRPr="00A011E5">
              <w:rPr>
                <w:bCs/>
                <w:color w:val="000000"/>
                <w:sz w:val="22"/>
                <w:szCs w:val="22"/>
                <w:lang w:val="en-US"/>
              </w:rPr>
              <w:t>Ca</w:t>
            </w:r>
            <w:r w:rsidRPr="00A011E5">
              <w:rPr>
                <w:bCs/>
                <w:color w:val="000000"/>
                <w:sz w:val="22"/>
                <w:szCs w:val="22"/>
              </w:rPr>
              <w:t>++), хлорид(</w:t>
            </w:r>
            <w:r w:rsidRPr="00A011E5">
              <w:rPr>
                <w:bCs/>
                <w:color w:val="000000"/>
                <w:sz w:val="22"/>
                <w:szCs w:val="22"/>
                <w:lang w:val="en-US"/>
              </w:rPr>
              <w:t>Cl</w:t>
            </w:r>
            <w:r w:rsidRPr="00A011E5">
              <w:rPr>
                <w:bCs/>
                <w:color w:val="000000"/>
                <w:sz w:val="22"/>
                <w:szCs w:val="22"/>
              </w:rPr>
              <w:t xml:space="preserve">-), глюкоза, </w:t>
            </w:r>
            <w:proofErr w:type="spellStart"/>
            <w:r w:rsidRPr="00A011E5">
              <w:rPr>
                <w:bCs/>
                <w:color w:val="000000"/>
                <w:sz w:val="22"/>
                <w:szCs w:val="22"/>
              </w:rPr>
              <w:t>лактат</w:t>
            </w:r>
            <w:proofErr w:type="spellEnd"/>
            <w:r w:rsidRPr="00A011E5">
              <w:rPr>
                <w:bCs/>
                <w:color w:val="000000"/>
                <w:sz w:val="22"/>
                <w:szCs w:val="22"/>
              </w:rPr>
              <w:t>. С</w:t>
            </w:r>
            <w:r w:rsidRPr="00A011E5">
              <w:rPr>
                <w:bCs/>
                <w:color w:val="000000"/>
                <w:sz w:val="22"/>
                <w:szCs w:val="22"/>
                <w:lang w:val="en-US"/>
              </w:rPr>
              <w:t>O</w:t>
            </w:r>
            <w:r w:rsidRPr="00A011E5">
              <w:rPr>
                <w:bCs/>
                <w:color w:val="000000"/>
                <w:sz w:val="22"/>
                <w:szCs w:val="22"/>
              </w:rPr>
              <w:t xml:space="preserve">- </w:t>
            </w:r>
            <w:proofErr w:type="spellStart"/>
            <w:proofErr w:type="gramStart"/>
            <w:r w:rsidRPr="00A011E5">
              <w:rPr>
                <w:bCs/>
                <w:color w:val="000000"/>
                <w:sz w:val="22"/>
                <w:szCs w:val="22"/>
              </w:rPr>
              <w:t>оксиметрия</w:t>
            </w:r>
            <w:proofErr w:type="spellEnd"/>
            <w:r w:rsidRPr="00A011E5">
              <w:rPr>
                <w:bCs/>
                <w:color w:val="000000"/>
                <w:sz w:val="22"/>
                <w:szCs w:val="22"/>
              </w:rPr>
              <w:t>:</w:t>
            </w:r>
            <w:proofErr w:type="spellStart"/>
            <w:r w:rsidRPr="00A011E5">
              <w:rPr>
                <w:bCs/>
                <w:color w:val="000000"/>
                <w:sz w:val="22"/>
                <w:szCs w:val="22"/>
                <w:lang w:val="en-US"/>
              </w:rPr>
              <w:t>tHb</w:t>
            </w:r>
            <w:proofErr w:type="spellEnd"/>
            <w:proofErr w:type="gramEnd"/>
            <w:r w:rsidRPr="00A011E5">
              <w:rPr>
                <w:bCs/>
                <w:color w:val="000000"/>
                <w:sz w:val="22"/>
                <w:szCs w:val="22"/>
              </w:rPr>
              <w:t>,</w:t>
            </w:r>
            <w:proofErr w:type="spellStart"/>
            <w:r w:rsidRPr="00A011E5">
              <w:rPr>
                <w:bCs/>
                <w:color w:val="000000"/>
                <w:sz w:val="22"/>
                <w:szCs w:val="22"/>
                <w:lang w:val="en-US"/>
              </w:rPr>
              <w:t>sO</w:t>
            </w:r>
            <w:proofErr w:type="spellEnd"/>
            <w:r w:rsidRPr="00A011E5">
              <w:rPr>
                <w:bCs/>
                <w:color w:val="000000"/>
                <w:sz w:val="22"/>
                <w:szCs w:val="22"/>
              </w:rPr>
              <w:t xml:space="preserve">2, </w:t>
            </w:r>
            <w:r w:rsidRPr="00A011E5">
              <w:rPr>
                <w:bCs/>
                <w:color w:val="000000"/>
                <w:sz w:val="22"/>
                <w:szCs w:val="22"/>
                <w:lang w:val="en-US"/>
              </w:rPr>
              <w:t>O</w:t>
            </w:r>
            <w:r w:rsidRPr="00A011E5">
              <w:rPr>
                <w:bCs/>
                <w:color w:val="000000"/>
                <w:sz w:val="22"/>
                <w:szCs w:val="22"/>
              </w:rPr>
              <w:t>2</w:t>
            </w:r>
            <w:proofErr w:type="spellStart"/>
            <w:r w:rsidRPr="00A011E5">
              <w:rPr>
                <w:bCs/>
                <w:color w:val="000000"/>
                <w:sz w:val="22"/>
                <w:szCs w:val="22"/>
                <w:lang w:val="en-US"/>
              </w:rPr>
              <w:t>Hb</w:t>
            </w:r>
            <w:proofErr w:type="spellEnd"/>
            <w:r w:rsidRPr="00A011E5">
              <w:rPr>
                <w:bCs/>
                <w:color w:val="000000"/>
                <w:sz w:val="22"/>
                <w:szCs w:val="22"/>
              </w:rPr>
              <w:t>,</w:t>
            </w:r>
            <w:proofErr w:type="spellStart"/>
            <w:r w:rsidRPr="00A011E5">
              <w:rPr>
                <w:bCs/>
                <w:color w:val="000000"/>
                <w:sz w:val="22"/>
                <w:szCs w:val="22"/>
                <w:lang w:val="en-US"/>
              </w:rPr>
              <w:t>COHb</w:t>
            </w:r>
            <w:proofErr w:type="spellEnd"/>
            <w:r w:rsidRPr="00A011E5">
              <w:rPr>
                <w:bCs/>
                <w:color w:val="000000"/>
                <w:sz w:val="22"/>
                <w:szCs w:val="22"/>
              </w:rPr>
              <w:t>,</w:t>
            </w:r>
            <w:proofErr w:type="spellStart"/>
            <w:r w:rsidRPr="00A011E5">
              <w:rPr>
                <w:bCs/>
                <w:color w:val="000000"/>
                <w:sz w:val="22"/>
                <w:szCs w:val="22"/>
                <w:lang w:val="en-US"/>
              </w:rPr>
              <w:t>MetHb</w:t>
            </w:r>
            <w:proofErr w:type="spellEnd"/>
            <w:r w:rsidRPr="00A011E5">
              <w:rPr>
                <w:bCs/>
                <w:color w:val="000000"/>
                <w:sz w:val="22"/>
                <w:szCs w:val="22"/>
              </w:rPr>
              <w:t>,общий гемоглобин, неонатальный билирубин (</w:t>
            </w:r>
            <w:proofErr w:type="spellStart"/>
            <w:r w:rsidRPr="00A011E5">
              <w:rPr>
                <w:bCs/>
                <w:color w:val="000000"/>
                <w:sz w:val="22"/>
                <w:szCs w:val="22"/>
                <w:lang w:val="en-US"/>
              </w:rPr>
              <w:t>nBili</w:t>
            </w:r>
            <w:proofErr w:type="spellEnd"/>
            <w:r w:rsidRPr="00A011E5">
              <w:rPr>
                <w:bCs/>
                <w:color w:val="000000"/>
                <w:sz w:val="22"/>
                <w:szCs w:val="22"/>
              </w:rPr>
              <w:t>). Система  выполняет измерения и определения на основании нормальной температуры 37,0 °</w:t>
            </w:r>
            <w:r w:rsidRPr="00A011E5">
              <w:rPr>
                <w:bCs/>
                <w:color w:val="000000"/>
                <w:sz w:val="22"/>
                <w:szCs w:val="22"/>
                <w:lang w:val="en-US"/>
              </w:rPr>
              <w:t>C</w:t>
            </w:r>
            <w:r w:rsidRPr="00A011E5">
              <w:rPr>
                <w:bCs/>
                <w:color w:val="000000"/>
                <w:sz w:val="22"/>
                <w:szCs w:val="22"/>
              </w:rPr>
              <w:t xml:space="preserve">. Во время анализа пробы можно ввести значение фактической температуры пациента, чтобы система предоставила результаты по </w:t>
            </w:r>
            <w:r w:rsidRPr="00A011E5">
              <w:rPr>
                <w:bCs/>
                <w:color w:val="000000"/>
                <w:sz w:val="22"/>
                <w:szCs w:val="22"/>
                <w:lang w:val="en-US"/>
              </w:rPr>
              <w:t>pH</w:t>
            </w:r>
            <w:r w:rsidRPr="00A011E5">
              <w:rPr>
                <w:bCs/>
                <w:color w:val="000000"/>
                <w:sz w:val="22"/>
                <w:szCs w:val="22"/>
              </w:rPr>
              <w:t xml:space="preserve">, </w:t>
            </w:r>
            <w:proofErr w:type="spellStart"/>
            <w:r w:rsidRPr="00A011E5">
              <w:rPr>
                <w:bCs/>
                <w:color w:val="000000"/>
                <w:sz w:val="22"/>
                <w:szCs w:val="22"/>
                <w:lang w:val="en-US"/>
              </w:rPr>
              <w:t>pCO</w:t>
            </w:r>
            <w:proofErr w:type="spellEnd"/>
            <w:r w:rsidRPr="00A011E5">
              <w:rPr>
                <w:bCs/>
                <w:color w:val="000000"/>
                <w:sz w:val="22"/>
                <w:szCs w:val="22"/>
              </w:rPr>
              <w:t xml:space="preserve">2 и </w:t>
            </w:r>
            <w:proofErr w:type="spellStart"/>
            <w:r w:rsidRPr="00A011E5">
              <w:rPr>
                <w:bCs/>
                <w:color w:val="000000"/>
                <w:sz w:val="22"/>
                <w:szCs w:val="22"/>
                <w:lang w:val="en-US"/>
              </w:rPr>
              <w:t>pO</w:t>
            </w:r>
            <w:proofErr w:type="spellEnd"/>
            <w:r w:rsidRPr="00A011E5">
              <w:rPr>
                <w:bCs/>
                <w:color w:val="000000"/>
                <w:sz w:val="22"/>
                <w:szCs w:val="22"/>
              </w:rPr>
              <w:t xml:space="preserve">2 с поправкой на температуру. Время получения анализа 60 сек. Автоматический </w:t>
            </w:r>
            <w:r w:rsidRPr="00A011E5">
              <w:rPr>
                <w:bCs/>
                <w:color w:val="000000"/>
                <w:sz w:val="22"/>
                <w:szCs w:val="22"/>
                <w:lang w:val="en-US"/>
              </w:rPr>
              <w:t>QC</w:t>
            </w:r>
            <w:r w:rsidRPr="00A011E5">
              <w:rPr>
                <w:bCs/>
                <w:color w:val="000000"/>
                <w:sz w:val="22"/>
                <w:szCs w:val="22"/>
              </w:rPr>
              <w:t xml:space="preserve"> или в ампулах </w:t>
            </w:r>
            <w:r w:rsidRPr="00A011E5">
              <w:rPr>
                <w:bCs/>
                <w:color w:val="000000"/>
                <w:sz w:val="22"/>
                <w:szCs w:val="22"/>
                <w:lang w:val="en-US"/>
              </w:rPr>
              <w:t>QC</w:t>
            </w:r>
            <w:r w:rsidRPr="00A011E5">
              <w:rPr>
                <w:bCs/>
                <w:color w:val="000000"/>
                <w:sz w:val="22"/>
                <w:szCs w:val="22"/>
              </w:rPr>
              <w:t xml:space="preserve">. 3 уровневый </w:t>
            </w:r>
            <w:r w:rsidRPr="00A011E5">
              <w:rPr>
                <w:bCs/>
                <w:color w:val="000000"/>
                <w:sz w:val="22"/>
                <w:szCs w:val="22"/>
                <w:lang w:val="en-US"/>
              </w:rPr>
              <w:t>QC</w:t>
            </w:r>
            <w:r w:rsidRPr="00A011E5">
              <w:rPr>
                <w:bCs/>
                <w:color w:val="000000"/>
                <w:sz w:val="22"/>
                <w:szCs w:val="22"/>
              </w:rPr>
              <w:t xml:space="preserve">. одноточечная </w:t>
            </w:r>
            <w:proofErr w:type="spellStart"/>
            <w:r w:rsidRPr="00A011E5">
              <w:rPr>
                <w:bCs/>
                <w:color w:val="000000"/>
                <w:sz w:val="22"/>
                <w:szCs w:val="22"/>
              </w:rPr>
              <w:t>калиброка</w:t>
            </w:r>
            <w:proofErr w:type="spellEnd"/>
            <w:r w:rsidRPr="00A011E5">
              <w:rPr>
                <w:bCs/>
                <w:color w:val="000000"/>
                <w:sz w:val="22"/>
                <w:szCs w:val="22"/>
              </w:rPr>
              <w:t xml:space="preserve"> 30 минут, двухточечная </w:t>
            </w:r>
            <w:proofErr w:type="gramStart"/>
            <w:r w:rsidRPr="00A011E5">
              <w:rPr>
                <w:bCs/>
                <w:color w:val="000000"/>
                <w:sz w:val="22"/>
                <w:szCs w:val="22"/>
              </w:rPr>
              <w:lastRenderedPageBreak/>
              <w:t>калибровка  каждые</w:t>
            </w:r>
            <w:proofErr w:type="gramEnd"/>
            <w:r w:rsidRPr="00A011E5">
              <w:rPr>
                <w:bCs/>
                <w:color w:val="000000"/>
                <w:sz w:val="22"/>
                <w:szCs w:val="22"/>
              </w:rPr>
              <w:t xml:space="preserve"> 2 часа." </w:t>
            </w:r>
            <w:r w:rsidRPr="00A011E5">
              <w:rPr>
                <w:bCs/>
                <w:color w:val="000000"/>
                <w:sz w:val="22"/>
                <w:szCs w:val="22"/>
                <w:lang w:val="en-US"/>
              </w:rPr>
              <w:t>“RapidPoint500”</w:t>
            </w:r>
          </w:p>
        </w:tc>
        <w:tc>
          <w:tcPr>
            <w:tcW w:w="851" w:type="dxa"/>
            <w:shd w:val="clear" w:color="000000" w:fill="FFFFFF"/>
          </w:tcPr>
          <w:p w:rsidR="00101DAE" w:rsidRPr="00A011E5" w:rsidRDefault="00101DAE" w:rsidP="00101DAE">
            <w:pPr>
              <w:pStyle w:val="a4"/>
              <w:spacing w:before="0" w:beforeAutospacing="0" w:after="0" w:afterAutospacing="0"/>
              <w:ind w:left="5" w:firstLine="1"/>
              <w:jc w:val="center"/>
              <w:rPr>
                <w:bCs/>
                <w:color w:val="000000"/>
                <w:sz w:val="22"/>
                <w:szCs w:val="22"/>
                <w:lang w:val="kk-KZ"/>
              </w:rPr>
            </w:pPr>
            <w:r w:rsidRPr="00A011E5">
              <w:rPr>
                <w:bCs/>
                <w:color w:val="000000"/>
                <w:sz w:val="22"/>
                <w:szCs w:val="22"/>
                <w:lang w:val="kk-KZ"/>
              </w:rPr>
              <w:lastRenderedPageBreak/>
              <w:t>Кор</w:t>
            </w:r>
          </w:p>
        </w:tc>
        <w:tc>
          <w:tcPr>
            <w:tcW w:w="850" w:type="dxa"/>
            <w:shd w:val="clear" w:color="000000" w:fill="FFFFFF"/>
          </w:tcPr>
          <w:p w:rsidR="00101DAE" w:rsidRPr="00A011E5" w:rsidRDefault="00101DAE" w:rsidP="00101DAE">
            <w:pPr>
              <w:pStyle w:val="a4"/>
              <w:spacing w:before="0" w:beforeAutospacing="0" w:after="0" w:afterAutospacing="0"/>
              <w:ind w:left="5" w:firstLine="1"/>
              <w:jc w:val="center"/>
              <w:rPr>
                <w:bCs/>
                <w:color w:val="000000"/>
                <w:sz w:val="22"/>
                <w:szCs w:val="22"/>
                <w:lang w:val="kk-KZ"/>
              </w:rPr>
            </w:pPr>
            <w:r w:rsidRPr="00A011E5">
              <w:rPr>
                <w:bCs/>
                <w:color w:val="000000"/>
                <w:sz w:val="22"/>
                <w:szCs w:val="22"/>
                <w:lang w:val="kk-KZ"/>
              </w:rPr>
              <w:t>10</w:t>
            </w: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5</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rPr>
              <w:t xml:space="preserve">Катетер баллонный для внутрисердечной </w:t>
            </w:r>
            <w:proofErr w:type="spellStart"/>
            <w:r w:rsidRPr="001D590B">
              <w:rPr>
                <w:rFonts w:ascii="Times New Roman" w:hAnsi="Times New Roman" w:cs="Times New Roman"/>
              </w:rPr>
              <w:t>криоаблации</w:t>
            </w:r>
            <w:proofErr w:type="spellEnd"/>
            <w:r w:rsidRPr="001D590B">
              <w:rPr>
                <w:rFonts w:ascii="Times New Roman" w:hAnsi="Times New Roman" w:cs="Times New Roman"/>
              </w:rPr>
              <w:t xml:space="preserve"> </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color w:val="212529"/>
                <w:shd w:val="clear" w:color="auto" w:fill="FFFFFF"/>
              </w:rPr>
              <w:t xml:space="preserve">Предназначен для </w:t>
            </w:r>
            <w:proofErr w:type="spellStart"/>
            <w:r w:rsidRPr="001D590B">
              <w:rPr>
                <w:rFonts w:ascii="Times New Roman" w:hAnsi="Times New Roman" w:cs="Times New Roman"/>
                <w:color w:val="212529"/>
                <w:shd w:val="clear" w:color="auto" w:fill="FFFFFF"/>
              </w:rPr>
              <w:t>криоаблации</w:t>
            </w:r>
            <w:proofErr w:type="spellEnd"/>
            <w:r w:rsidRPr="001D590B">
              <w:rPr>
                <w:rFonts w:ascii="Times New Roman" w:hAnsi="Times New Roman" w:cs="Times New Roman"/>
                <w:color w:val="212529"/>
                <w:shd w:val="clear" w:color="auto" w:fill="FFFFFF"/>
              </w:rPr>
              <w:t xml:space="preserve"> тканей сердца</w:t>
            </w:r>
            <w:r w:rsidRPr="001D590B">
              <w:rPr>
                <w:rFonts w:ascii="Times New Roman" w:hAnsi="Times New Roman" w:cs="Times New Roman"/>
              </w:rPr>
              <w:t xml:space="preserve"> </w:t>
            </w:r>
          </w:p>
          <w:p w:rsidR="00A011E5" w:rsidRPr="001D590B" w:rsidRDefault="00A011E5" w:rsidP="00A011E5">
            <w:pPr>
              <w:spacing w:after="0"/>
              <w:rPr>
                <w:rFonts w:ascii="Times New Roman" w:hAnsi="Times New Roman" w:cs="Times New Roman"/>
                <w:lang w:val="en-US"/>
              </w:rPr>
            </w:pPr>
            <w:r w:rsidRPr="001D590B">
              <w:rPr>
                <w:rFonts w:ascii="Times New Roman" w:hAnsi="Times New Roman" w:cs="Times New Roman"/>
              </w:rPr>
              <w:t xml:space="preserve">Контроль движения катетера в двух направлениях- Наличие.  Диаметр, </w:t>
            </w:r>
            <w:proofErr w:type="spellStart"/>
            <w:r w:rsidRPr="001D590B">
              <w:rPr>
                <w:rFonts w:ascii="Times New Roman" w:hAnsi="Times New Roman" w:cs="Times New Roman"/>
              </w:rPr>
              <w:t>Fr</w:t>
            </w:r>
            <w:proofErr w:type="spellEnd"/>
            <w:r w:rsidRPr="001D590B">
              <w:rPr>
                <w:rFonts w:ascii="Times New Roman" w:hAnsi="Times New Roman" w:cs="Times New Roman"/>
              </w:rPr>
              <w:t xml:space="preserve"> -11,8.  Длина, см -134.  Рабочая длина, см -99.  Диаметр кончика катетера, </w:t>
            </w:r>
            <w:proofErr w:type="spellStart"/>
            <w:r w:rsidRPr="001D590B">
              <w:rPr>
                <w:rFonts w:ascii="Times New Roman" w:hAnsi="Times New Roman" w:cs="Times New Roman"/>
              </w:rPr>
              <w:t>Fr</w:t>
            </w:r>
            <w:proofErr w:type="spellEnd"/>
            <w:r w:rsidRPr="001D590B">
              <w:rPr>
                <w:rFonts w:ascii="Times New Roman" w:hAnsi="Times New Roman" w:cs="Times New Roman"/>
              </w:rPr>
              <w:t xml:space="preserve"> -9.  Размер кончика, мм -5 (короткий), 12 (длинный). Диаметр раздутого баллона, мм-28. Совместимый с </w:t>
            </w:r>
            <w:proofErr w:type="spellStart"/>
            <w:r w:rsidRPr="001D590B">
              <w:rPr>
                <w:rFonts w:ascii="Times New Roman" w:hAnsi="Times New Roman" w:cs="Times New Roman"/>
              </w:rPr>
              <w:t>интродьюсером</w:t>
            </w:r>
            <w:proofErr w:type="spellEnd"/>
            <w:r w:rsidRPr="001D590B">
              <w:rPr>
                <w:rFonts w:ascii="Times New Roman" w:hAnsi="Times New Roman" w:cs="Times New Roman"/>
              </w:rPr>
              <w:t xml:space="preserve"> 12 </w:t>
            </w:r>
            <w:proofErr w:type="spellStart"/>
            <w:r w:rsidRPr="001D590B">
              <w:rPr>
                <w:rFonts w:ascii="Times New Roman" w:hAnsi="Times New Roman" w:cs="Times New Roman"/>
              </w:rPr>
              <w:t>Fr</w:t>
            </w:r>
            <w:proofErr w:type="spellEnd"/>
            <w:r w:rsidRPr="001D590B">
              <w:rPr>
                <w:rFonts w:ascii="Times New Roman" w:hAnsi="Times New Roman" w:cs="Times New Roman"/>
              </w:rPr>
              <w:t xml:space="preserve">- Наличие. Совместимый проводник, не более, дюйм-0,035. Температурный датчик- Термопара.  </w:t>
            </w:r>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6</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bCs/>
              </w:rPr>
            </w:pPr>
            <w:r w:rsidRPr="001D590B">
              <w:rPr>
                <w:rFonts w:ascii="Times New Roman" w:hAnsi="Times New Roman" w:cs="Times New Roman"/>
                <w:bCs/>
              </w:rPr>
              <w:t xml:space="preserve">Катетер диагностический для легочных вен </w:t>
            </w:r>
          </w:p>
          <w:p w:rsidR="00A011E5" w:rsidRPr="001D590B" w:rsidRDefault="00A011E5" w:rsidP="00A011E5">
            <w:pPr>
              <w:spacing w:after="0"/>
              <w:rPr>
                <w:rFonts w:ascii="Times New Roman" w:hAnsi="Times New Roman" w:cs="Times New Roman"/>
                <w:color w:val="000000"/>
              </w:rPr>
            </w:pP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 xml:space="preserve">Предназначен для определения электрической активности устьев легочных вен при проведении </w:t>
            </w:r>
            <w:proofErr w:type="spellStart"/>
            <w:r w:rsidRPr="001D590B">
              <w:rPr>
                <w:rFonts w:ascii="Times New Roman" w:hAnsi="Times New Roman" w:cs="Times New Roman"/>
              </w:rPr>
              <w:t>криоаблации</w:t>
            </w:r>
            <w:proofErr w:type="spellEnd"/>
            <w:r w:rsidRPr="001D590B">
              <w:rPr>
                <w:rFonts w:ascii="Times New Roman" w:hAnsi="Times New Roman" w:cs="Times New Roman"/>
              </w:rPr>
              <w:t xml:space="preserve">. Диаметр, Fr-3,3. Диаметр канала совместимого устройства, не менее, Fr-3,4. Специальный изгиб в форме петли для обеспечения позиционирования в устье вены- Наличие. Диаметр петли, мм-20. Длина общая, см-166. Рабочая длина, см-149. Количество полюсов-8. Расстояние между электродами, мм-6. Размер электрода, мм-1. </w:t>
            </w:r>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7</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rPr>
              <w:t xml:space="preserve">Управляемый </w:t>
            </w:r>
            <w:proofErr w:type="spellStart"/>
            <w:r w:rsidRPr="001D590B">
              <w:rPr>
                <w:rFonts w:ascii="Times New Roman" w:hAnsi="Times New Roman" w:cs="Times New Roman"/>
              </w:rPr>
              <w:t>интродьюсер</w:t>
            </w:r>
            <w:proofErr w:type="spellEnd"/>
            <w:r w:rsidRPr="001D590B">
              <w:rPr>
                <w:rFonts w:ascii="Times New Roman" w:hAnsi="Times New Roman" w:cs="Times New Roman"/>
              </w:rPr>
              <w:t xml:space="preserve"> с </w:t>
            </w:r>
            <w:proofErr w:type="spellStart"/>
            <w:r w:rsidRPr="001D590B">
              <w:rPr>
                <w:rFonts w:ascii="Times New Roman" w:hAnsi="Times New Roman" w:cs="Times New Roman"/>
              </w:rPr>
              <w:t>дилатором</w:t>
            </w:r>
            <w:proofErr w:type="spellEnd"/>
            <w:r w:rsidRPr="001D590B">
              <w:rPr>
                <w:rFonts w:ascii="Times New Roman" w:hAnsi="Times New Roman" w:cs="Times New Roman"/>
              </w:rPr>
              <w:t xml:space="preserve"> для выполнения процедур </w:t>
            </w:r>
            <w:proofErr w:type="spellStart"/>
            <w:r w:rsidRPr="001D590B">
              <w:rPr>
                <w:rFonts w:ascii="Times New Roman" w:hAnsi="Times New Roman" w:cs="Times New Roman"/>
              </w:rPr>
              <w:t>криоаблации</w:t>
            </w:r>
            <w:proofErr w:type="spellEnd"/>
            <w:r w:rsidRPr="001D590B">
              <w:rPr>
                <w:rFonts w:ascii="Times New Roman" w:hAnsi="Times New Roman" w:cs="Times New Roman"/>
              </w:rPr>
              <w:t xml:space="preserve"> </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 xml:space="preserve">  Предназначен для внутрисосудистого доступа для баллонной </w:t>
            </w:r>
            <w:proofErr w:type="spellStart"/>
            <w:r w:rsidRPr="001D590B">
              <w:rPr>
                <w:rFonts w:ascii="Times New Roman" w:hAnsi="Times New Roman" w:cs="Times New Roman"/>
              </w:rPr>
              <w:t>криоаблации</w:t>
            </w:r>
            <w:proofErr w:type="spellEnd"/>
            <w:r w:rsidRPr="001D590B">
              <w:rPr>
                <w:rFonts w:ascii="Times New Roman" w:hAnsi="Times New Roman" w:cs="Times New Roman"/>
              </w:rPr>
              <w:t xml:space="preserve">. Контроль движения </w:t>
            </w:r>
            <w:proofErr w:type="spellStart"/>
            <w:r w:rsidRPr="001D590B">
              <w:rPr>
                <w:rFonts w:ascii="Times New Roman" w:hAnsi="Times New Roman" w:cs="Times New Roman"/>
              </w:rPr>
              <w:t>интродьюсера</w:t>
            </w:r>
            <w:proofErr w:type="spellEnd"/>
            <w:r w:rsidRPr="001D590B">
              <w:rPr>
                <w:rFonts w:ascii="Times New Roman" w:hAnsi="Times New Roman" w:cs="Times New Roman"/>
              </w:rPr>
              <w:t xml:space="preserve">- Наличие. Внутренний диаметр, Fr-12,7. Внешний диаметр, Fr-15,9. </w:t>
            </w:r>
            <w:proofErr w:type="spellStart"/>
            <w:r w:rsidRPr="001D590B">
              <w:rPr>
                <w:rFonts w:ascii="Times New Roman" w:hAnsi="Times New Roman" w:cs="Times New Roman"/>
              </w:rPr>
              <w:t>Рентгеноконтрастный</w:t>
            </w:r>
            <w:proofErr w:type="spellEnd"/>
            <w:r w:rsidRPr="001D590B">
              <w:rPr>
                <w:rFonts w:ascii="Times New Roman" w:hAnsi="Times New Roman" w:cs="Times New Roman"/>
              </w:rPr>
              <w:t xml:space="preserve"> маркер в дистальном кончике </w:t>
            </w:r>
            <w:proofErr w:type="spellStart"/>
            <w:r w:rsidRPr="001D590B">
              <w:rPr>
                <w:rFonts w:ascii="Times New Roman" w:hAnsi="Times New Roman" w:cs="Times New Roman"/>
              </w:rPr>
              <w:t>интродьюсера</w:t>
            </w:r>
            <w:proofErr w:type="spellEnd"/>
            <w:r w:rsidRPr="001D590B">
              <w:rPr>
                <w:rFonts w:ascii="Times New Roman" w:hAnsi="Times New Roman" w:cs="Times New Roman"/>
              </w:rPr>
              <w:t xml:space="preserve">- наличие. Расстояние от кончика до </w:t>
            </w:r>
            <w:proofErr w:type="spellStart"/>
            <w:r w:rsidRPr="001D590B">
              <w:rPr>
                <w:rFonts w:ascii="Times New Roman" w:hAnsi="Times New Roman" w:cs="Times New Roman"/>
              </w:rPr>
              <w:t>рентгеноконтрастного</w:t>
            </w:r>
            <w:proofErr w:type="spellEnd"/>
            <w:r w:rsidRPr="001D590B">
              <w:rPr>
                <w:rFonts w:ascii="Times New Roman" w:hAnsi="Times New Roman" w:cs="Times New Roman"/>
              </w:rPr>
              <w:t xml:space="preserve"> маркера, мм-2,5. Рабочая длина, см-68. Общая длина, см-82. </w:t>
            </w:r>
            <w:proofErr w:type="spellStart"/>
            <w:r w:rsidRPr="001D590B">
              <w:rPr>
                <w:rFonts w:ascii="Times New Roman" w:hAnsi="Times New Roman" w:cs="Times New Roman"/>
              </w:rPr>
              <w:t>Дилатор</w:t>
            </w:r>
            <w:proofErr w:type="spellEnd"/>
            <w:r w:rsidRPr="001D590B">
              <w:rPr>
                <w:rFonts w:ascii="Times New Roman" w:hAnsi="Times New Roman" w:cs="Times New Roman"/>
              </w:rPr>
              <w:t xml:space="preserve">- наличие. Рабочая длина </w:t>
            </w:r>
            <w:proofErr w:type="spellStart"/>
            <w:r w:rsidRPr="001D590B">
              <w:rPr>
                <w:rFonts w:ascii="Times New Roman" w:hAnsi="Times New Roman" w:cs="Times New Roman"/>
              </w:rPr>
              <w:t>дилатора</w:t>
            </w:r>
            <w:proofErr w:type="spellEnd"/>
            <w:r w:rsidRPr="001D590B">
              <w:rPr>
                <w:rFonts w:ascii="Times New Roman" w:hAnsi="Times New Roman" w:cs="Times New Roman"/>
              </w:rPr>
              <w:t>, см-85. Совместимость проводниками диаметром от 0,81 до 0,89 мм- наличие.</w:t>
            </w:r>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8</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color w:val="000000"/>
              </w:rPr>
              <w:t xml:space="preserve">Резервуар </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 xml:space="preserve">Емкость для охлаждающего вещества обеспечивает </w:t>
            </w:r>
            <w:proofErr w:type="spellStart"/>
            <w:r w:rsidRPr="001D590B">
              <w:rPr>
                <w:rFonts w:ascii="Times New Roman" w:hAnsi="Times New Roman" w:cs="Times New Roman"/>
              </w:rPr>
              <w:t>криоконсоль</w:t>
            </w:r>
            <w:proofErr w:type="spellEnd"/>
            <w:r w:rsidRPr="001D590B">
              <w:rPr>
                <w:rFonts w:ascii="Times New Roman" w:hAnsi="Times New Roman" w:cs="Times New Roman"/>
              </w:rPr>
              <w:t xml:space="preserve"> оксидом азота (N2O).</w:t>
            </w:r>
          </w:p>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Вес нетто охлаждающего вещества (вес заполненной емкости,</w:t>
            </w:r>
          </w:p>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исключая вес емкости)  3,71кг (8,2 фунта)</w:t>
            </w:r>
          </w:p>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Вес брутто емкости (вес заполненной емкости,</w:t>
            </w:r>
          </w:p>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включая вес емкости) 11,48 кг (25 фунтов)</w:t>
            </w:r>
          </w:p>
          <w:p w:rsidR="00A011E5" w:rsidRPr="001D590B" w:rsidRDefault="00A011E5" w:rsidP="00A011E5">
            <w:pPr>
              <w:spacing w:after="0"/>
              <w:rPr>
                <w:rFonts w:ascii="Times New Roman" w:hAnsi="Times New Roman" w:cs="Times New Roman"/>
              </w:rPr>
            </w:pPr>
            <w:r w:rsidRPr="001D590B">
              <w:rPr>
                <w:rFonts w:ascii="Times New Roman" w:hAnsi="Times New Roman" w:cs="Times New Roman"/>
              </w:rPr>
              <w:t xml:space="preserve">Характеристики хладагента:  Сжиженный оксид азота (N2O) 99.5% очистка, уровень влажности &lt; 50 </w:t>
            </w:r>
            <w:proofErr w:type="spellStart"/>
            <w:r w:rsidRPr="001D590B">
              <w:rPr>
                <w:rFonts w:ascii="Times New Roman" w:hAnsi="Times New Roman" w:cs="Times New Roman"/>
              </w:rPr>
              <w:t>ppm</w:t>
            </w:r>
            <w:proofErr w:type="spellEnd"/>
            <w:r w:rsidRPr="001D590B">
              <w:rPr>
                <w:rFonts w:ascii="Times New Roman" w:hAnsi="Times New Roman" w:cs="Times New Roman"/>
              </w:rPr>
              <w:t xml:space="preserve"> (частей на миллион)</w:t>
            </w: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9</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color w:val="222222"/>
                <w:shd w:val="clear" w:color="auto" w:fill="FFFFFF"/>
              </w:rPr>
              <w:t>Кабель для подключения подачи охлаждающего газа</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color w:val="222222"/>
                <w:lang w:val="kk-KZ"/>
              </w:rPr>
              <w:t>К</w:t>
            </w:r>
            <w:proofErr w:type="spellStart"/>
            <w:r w:rsidRPr="001D590B">
              <w:rPr>
                <w:rFonts w:ascii="Times New Roman" w:hAnsi="Times New Roman" w:cs="Times New Roman"/>
                <w:color w:val="222222"/>
              </w:rPr>
              <w:t>абель</w:t>
            </w:r>
            <w:proofErr w:type="spellEnd"/>
            <w:r w:rsidRPr="001D590B">
              <w:rPr>
                <w:rFonts w:ascii="Times New Roman" w:hAnsi="Times New Roman" w:cs="Times New Roman"/>
                <w:color w:val="222222"/>
              </w:rPr>
              <w:t xml:space="preserve"> для подключения подачи охлаждающего газа для катетера и отвода </w:t>
            </w:r>
            <w:proofErr w:type="spellStart"/>
            <w:r w:rsidRPr="001D590B">
              <w:rPr>
                <w:rFonts w:ascii="Times New Roman" w:hAnsi="Times New Roman" w:cs="Times New Roman"/>
                <w:color w:val="222222"/>
              </w:rPr>
              <w:t>испоьзованого</w:t>
            </w:r>
            <w:proofErr w:type="spellEnd"/>
            <w:r w:rsidRPr="001D590B">
              <w:rPr>
                <w:rFonts w:ascii="Times New Roman" w:hAnsi="Times New Roman" w:cs="Times New Roman"/>
                <w:color w:val="222222"/>
              </w:rPr>
              <w:t xml:space="preserve"> газа</w:t>
            </w:r>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10</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color w:val="222222"/>
                <w:shd w:val="clear" w:color="auto" w:fill="FFFFFF"/>
              </w:rPr>
              <w:t>Электрический кабель</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color w:val="222222"/>
                <w:lang w:val="kk-KZ"/>
              </w:rPr>
              <w:t>Э</w:t>
            </w:r>
            <w:proofErr w:type="spellStart"/>
            <w:r w:rsidRPr="001D590B">
              <w:rPr>
                <w:rFonts w:ascii="Times New Roman" w:hAnsi="Times New Roman" w:cs="Times New Roman"/>
                <w:color w:val="222222"/>
              </w:rPr>
              <w:t>лектрический</w:t>
            </w:r>
            <w:proofErr w:type="spellEnd"/>
            <w:r w:rsidRPr="001D590B">
              <w:rPr>
                <w:rFonts w:ascii="Times New Roman" w:hAnsi="Times New Roman" w:cs="Times New Roman"/>
                <w:color w:val="222222"/>
              </w:rPr>
              <w:t xml:space="preserve"> кабель для подключения катетера </w:t>
            </w:r>
            <w:proofErr w:type="spellStart"/>
            <w:r w:rsidRPr="001D590B">
              <w:rPr>
                <w:rFonts w:ascii="Times New Roman" w:hAnsi="Times New Roman" w:cs="Times New Roman"/>
                <w:color w:val="222222"/>
                <w:shd w:val="clear" w:color="auto" w:fill="FFFFFF"/>
              </w:rPr>
              <w:t>POLARx</w:t>
            </w:r>
            <w:proofErr w:type="spellEnd"/>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t>11</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color w:val="222222"/>
                <w:shd w:val="clear" w:color="auto" w:fill="FFFFFF"/>
              </w:rPr>
              <w:t>Кабель подключения циркулярного катетера</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rPr>
            </w:pPr>
            <w:r w:rsidRPr="001D590B">
              <w:rPr>
                <w:rFonts w:ascii="Times New Roman" w:hAnsi="Times New Roman" w:cs="Times New Roman"/>
                <w:color w:val="222222"/>
                <w:lang w:val="kk-KZ"/>
              </w:rPr>
              <w:t>К</w:t>
            </w:r>
            <w:proofErr w:type="spellStart"/>
            <w:r w:rsidRPr="001D590B">
              <w:rPr>
                <w:rFonts w:ascii="Times New Roman" w:hAnsi="Times New Roman" w:cs="Times New Roman"/>
                <w:color w:val="222222"/>
              </w:rPr>
              <w:t>абель</w:t>
            </w:r>
            <w:proofErr w:type="spellEnd"/>
            <w:r w:rsidRPr="001D590B">
              <w:rPr>
                <w:rFonts w:ascii="Times New Roman" w:hAnsi="Times New Roman" w:cs="Times New Roman"/>
                <w:color w:val="222222"/>
              </w:rPr>
              <w:t xml:space="preserve"> подключения циркулярного катетера </w:t>
            </w:r>
            <w:proofErr w:type="spellStart"/>
            <w:r w:rsidRPr="001D590B">
              <w:rPr>
                <w:rFonts w:ascii="Times New Roman" w:hAnsi="Times New Roman" w:cs="Times New Roman"/>
                <w:color w:val="222222"/>
                <w:shd w:val="clear" w:color="auto" w:fill="FFFFFF"/>
              </w:rPr>
              <w:t>POLARmap</w:t>
            </w:r>
            <w:proofErr w:type="spellEnd"/>
            <w:r w:rsidRPr="001D590B">
              <w:rPr>
                <w:rFonts w:ascii="Times New Roman" w:hAnsi="Times New Roman" w:cs="Times New Roman"/>
                <w:color w:val="222222"/>
              </w:rPr>
              <w:t>, 8 </w:t>
            </w:r>
            <w:proofErr w:type="spellStart"/>
            <w:r w:rsidRPr="001D590B">
              <w:rPr>
                <w:rFonts w:ascii="Times New Roman" w:hAnsi="Times New Roman" w:cs="Times New Roman"/>
                <w:color w:val="222222"/>
                <w:shd w:val="clear" w:color="auto" w:fill="FFFFFF"/>
              </w:rPr>
              <w:t>pin</w:t>
            </w:r>
            <w:proofErr w:type="spellEnd"/>
          </w:p>
          <w:p w:rsidR="00A011E5" w:rsidRPr="001D590B" w:rsidRDefault="00A011E5" w:rsidP="00A011E5">
            <w:pPr>
              <w:spacing w:after="0"/>
              <w:rPr>
                <w:rFonts w:ascii="Times New Roman" w:hAnsi="Times New Roman" w:cs="Times New Roman"/>
              </w:rPr>
            </w:pPr>
            <w:bookmarkStart w:id="0" w:name="_GoBack"/>
            <w:bookmarkEnd w:id="0"/>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r w:rsidR="00A011E5" w:rsidRPr="00A011E5" w:rsidTr="00AC7827">
        <w:trPr>
          <w:trHeight w:val="300"/>
        </w:trPr>
        <w:tc>
          <w:tcPr>
            <w:tcW w:w="666" w:type="dxa"/>
            <w:shd w:val="clear" w:color="auto" w:fill="auto"/>
            <w:tcMar>
              <w:top w:w="17" w:type="dxa"/>
              <w:left w:w="17" w:type="dxa"/>
              <w:bottom w:w="0" w:type="dxa"/>
              <w:right w:w="17" w:type="dxa"/>
            </w:tcMar>
          </w:tcPr>
          <w:p w:rsidR="00A011E5" w:rsidRPr="001D590B" w:rsidRDefault="00A011E5" w:rsidP="00A011E5">
            <w:pPr>
              <w:spacing w:after="0" w:line="240" w:lineRule="auto"/>
              <w:jc w:val="center"/>
              <w:rPr>
                <w:rFonts w:ascii="Times New Roman" w:hAnsi="Times New Roman" w:cs="Times New Roman"/>
                <w:color w:val="000000"/>
                <w:lang w:val="kk-KZ"/>
              </w:rPr>
            </w:pPr>
            <w:r w:rsidRPr="001D590B">
              <w:rPr>
                <w:rFonts w:ascii="Times New Roman" w:hAnsi="Times New Roman" w:cs="Times New Roman"/>
                <w:color w:val="000000"/>
                <w:lang w:val="kk-KZ"/>
              </w:rPr>
              <w:lastRenderedPageBreak/>
              <w:t>12</w:t>
            </w:r>
          </w:p>
        </w:tc>
        <w:tc>
          <w:tcPr>
            <w:tcW w:w="4454"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000000"/>
              </w:rPr>
            </w:pPr>
            <w:r w:rsidRPr="001D590B">
              <w:rPr>
                <w:rFonts w:ascii="Times New Roman" w:hAnsi="Times New Roman" w:cs="Times New Roman"/>
                <w:color w:val="222222"/>
                <w:shd w:val="clear" w:color="auto" w:fill="FFFFFF"/>
              </w:rPr>
              <w:t>Датчик движения диафрагмы</w:t>
            </w:r>
          </w:p>
        </w:tc>
        <w:tc>
          <w:tcPr>
            <w:tcW w:w="8505" w:type="dxa"/>
            <w:shd w:val="clear" w:color="000000" w:fill="FFFFFF"/>
            <w:tcMar>
              <w:top w:w="17" w:type="dxa"/>
              <w:left w:w="17" w:type="dxa"/>
              <w:bottom w:w="0" w:type="dxa"/>
              <w:right w:w="17" w:type="dxa"/>
            </w:tcMar>
          </w:tcPr>
          <w:p w:rsidR="00A011E5" w:rsidRPr="001D590B" w:rsidRDefault="00A011E5" w:rsidP="00A011E5">
            <w:pPr>
              <w:spacing w:after="0"/>
              <w:rPr>
                <w:rFonts w:ascii="Times New Roman" w:hAnsi="Times New Roman" w:cs="Times New Roman"/>
                <w:color w:val="222222"/>
              </w:rPr>
            </w:pPr>
            <w:r w:rsidRPr="001D590B">
              <w:rPr>
                <w:rFonts w:ascii="Times New Roman" w:hAnsi="Times New Roman" w:cs="Times New Roman"/>
                <w:color w:val="222222"/>
              </w:rPr>
              <w:t xml:space="preserve">Этот датчик крепится к поверхностному электроду от ЭКГ и позволяет отслеживать движения диафрагмы пациента при стимуляции с интракардиального катетера. Используется для контроля целостности диафрагмального нерва при проведении </w:t>
            </w:r>
            <w:proofErr w:type="spellStart"/>
            <w:r w:rsidRPr="001D590B">
              <w:rPr>
                <w:rFonts w:ascii="Times New Roman" w:hAnsi="Times New Roman" w:cs="Times New Roman"/>
                <w:color w:val="222222"/>
              </w:rPr>
              <w:t>аблации</w:t>
            </w:r>
            <w:proofErr w:type="spellEnd"/>
            <w:r w:rsidRPr="001D590B">
              <w:rPr>
                <w:rFonts w:ascii="Times New Roman" w:hAnsi="Times New Roman" w:cs="Times New Roman"/>
                <w:color w:val="222222"/>
              </w:rPr>
              <w:t xml:space="preserve"> на правых легочных венах.</w:t>
            </w:r>
          </w:p>
          <w:p w:rsidR="00A011E5" w:rsidRPr="001D590B" w:rsidRDefault="00A011E5" w:rsidP="00A011E5">
            <w:pPr>
              <w:spacing w:after="0"/>
              <w:rPr>
                <w:rFonts w:ascii="Times New Roman" w:hAnsi="Times New Roman" w:cs="Times New Roman"/>
                <w:color w:val="222222"/>
              </w:rPr>
            </w:pPr>
            <w:r w:rsidRPr="001D590B">
              <w:rPr>
                <w:rFonts w:ascii="Times New Roman" w:hAnsi="Times New Roman" w:cs="Times New Roman"/>
                <w:color w:val="222222"/>
              </w:rPr>
              <w:t> </w:t>
            </w:r>
          </w:p>
          <w:p w:rsidR="00A011E5" w:rsidRPr="001D590B" w:rsidRDefault="00A011E5" w:rsidP="00A011E5">
            <w:pPr>
              <w:spacing w:after="0"/>
              <w:rPr>
                <w:rFonts w:ascii="Times New Roman" w:hAnsi="Times New Roman" w:cs="Times New Roman"/>
              </w:rPr>
            </w:pPr>
          </w:p>
        </w:tc>
        <w:tc>
          <w:tcPr>
            <w:tcW w:w="851"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lang w:val="kk-KZ"/>
              </w:rPr>
            </w:pPr>
          </w:p>
        </w:tc>
        <w:tc>
          <w:tcPr>
            <w:tcW w:w="850" w:type="dxa"/>
            <w:shd w:val="clear" w:color="000000" w:fill="FFFFFF"/>
          </w:tcPr>
          <w:p w:rsidR="00A011E5" w:rsidRPr="00A011E5" w:rsidRDefault="00A011E5" w:rsidP="00A011E5">
            <w:pPr>
              <w:spacing w:after="0" w:line="240" w:lineRule="auto"/>
              <w:jc w:val="center"/>
              <w:rPr>
                <w:rFonts w:ascii="Times New Roman" w:hAnsi="Times New Roman" w:cs="Times New Roman"/>
                <w:color w:val="000000"/>
              </w:rPr>
            </w:pPr>
          </w:p>
        </w:tc>
      </w:tr>
    </w:tbl>
    <w:p w:rsidR="000C6E81" w:rsidRPr="00380B7E" w:rsidRDefault="000C6E81" w:rsidP="000C6E81">
      <w:pPr>
        <w:spacing w:after="0" w:line="240" w:lineRule="auto"/>
        <w:rPr>
          <w:rFonts w:ascii="Times New Roman" w:hAnsi="Times New Roman" w:cs="Times New Roman"/>
          <w:sz w:val="24"/>
          <w:szCs w:val="24"/>
        </w:rPr>
      </w:pPr>
    </w:p>
    <w:p w:rsidR="000C6E81" w:rsidRPr="00AB3C83" w:rsidRDefault="000C6E81" w:rsidP="000C6E81">
      <w:pPr>
        <w:pStyle w:val="a7"/>
        <w:spacing w:after="0" w:line="240" w:lineRule="auto"/>
        <w:ind w:left="786"/>
        <w:rPr>
          <w:rFonts w:ascii="Times New Roman" w:hAnsi="Times New Roman" w:cs="Times New Roman"/>
          <w:sz w:val="12"/>
          <w:szCs w:val="28"/>
          <w:lang w:val="kk-KZ"/>
        </w:rPr>
      </w:pPr>
    </w:p>
    <w:p w:rsidR="000C6E81" w:rsidRPr="00AB3C83" w:rsidRDefault="000C6E81" w:rsidP="000C6E81">
      <w:pPr>
        <w:pStyle w:val="HTML"/>
        <w:tabs>
          <w:tab w:val="left" w:pos="1701"/>
        </w:tabs>
        <w:jc w:val="both"/>
        <w:rPr>
          <w:rFonts w:ascii="Times New Roman" w:hAnsi="Times New Roman" w:cs="Times New Roman"/>
          <w:sz w:val="10"/>
          <w:szCs w:val="28"/>
          <w:lang w:val="kk-KZ"/>
        </w:rPr>
      </w:pPr>
    </w:p>
    <w:p w:rsidR="000C6E81" w:rsidRPr="00AB3C83" w:rsidRDefault="000C6E81" w:rsidP="000C6E81">
      <w:pPr>
        <w:pStyle w:val="a7"/>
        <w:spacing w:after="0" w:line="240" w:lineRule="auto"/>
        <w:ind w:left="786"/>
        <w:rPr>
          <w:rFonts w:ascii="Times New Roman" w:hAnsi="Times New Roman" w:cs="Times New Roman"/>
          <w:color w:val="000000"/>
          <w:szCs w:val="28"/>
        </w:rPr>
      </w:pPr>
    </w:p>
    <w:p w:rsidR="000C6E81" w:rsidRPr="00AB3C83" w:rsidRDefault="000C6E81" w:rsidP="000C6E81">
      <w:pPr>
        <w:spacing w:after="0" w:line="240" w:lineRule="auto"/>
        <w:rPr>
          <w:rFonts w:ascii="Times New Roman" w:eastAsia="Times New Roman" w:hAnsi="Times New Roman" w:cs="Times New Roman"/>
          <w:color w:val="000000"/>
          <w:sz w:val="16"/>
          <w:szCs w:val="20"/>
          <w:lang w:eastAsia="ru-RU"/>
        </w:rPr>
      </w:pPr>
    </w:p>
    <w:p w:rsidR="000C6E81" w:rsidRDefault="000C6E81" w:rsidP="00C014C6">
      <w:pPr>
        <w:spacing w:after="0" w:line="240" w:lineRule="auto"/>
        <w:rPr>
          <w:rFonts w:ascii="Times New Roman" w:eastAsia="Times New Roman" w:hAnsi="Times New Roman" w:cs="Times New Roman"/>
          <w:b/>
          <w:bCs/>
          <w:color w:val="000000"/>
          <w:sz w:val="20"/>
          <w:szCs w:val="20"/>
          <w:lang w:eastAsia="ru-RU"/>
        </w:rPr>
      </w:pPr>
    </w:p>
    <w:p w:rsidR="00C014C6" w:rsidRPr="00540CD8" w:rsidRDefault="001108D4" w:rsidP="00540CD8">
      <w:pPr>
        <w:pStyle w:val="a7"/>
        <w:spacing w:after="0" w:line="240" w:lineRule="auto"/>
        <w:ind w:left="786"/>
        <w:rPr>
          <w:rFonts w:ascii="Times New Roman" w:hAnsi="Times New Roman" w:cs="Times New Roman"/>
          <w:sz w:val="28"/>
          <w:szCs w:val="28"/>
          <w:lang w:val="kk-KZ"/>
        </w:rPr>
      </w:pPr>
      <w:r w:rsidRPr="00747325">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ab/>
        <w:t xml:space="preserve">                      </w:t>
      </w:r>
      <w:r w:rsidRPr="00380B7E">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 xml:space="preserve">  </w:t>
      </w:r>
      <w:r>
        <w:rPr>
          <w:rFonts w:ascii="Times New Roman" w:hAnsi="Times New Roman" w:cs="Times New Roman"/>
          <w:color w:val="222222"/>
          <w:sz w:val="28"/>
          <w:szCs w:val="28"/>
        </w:rPr>
        <w:t xml:space="preserve"> </w:t>
      </w:r>
      <w:r>
        <w:rPr>
          <w:rFonts w:ascii="Times New Roman" w:hAnsi="Times New Roman" w:cs="Times New Roman"/>
          <w:color w:val="222222"/>
          <w:sz w:val="28"/>
          <w:szCs w:val="28"/>
          <w:lang w:val="kk-KZ"/>
        </w:rPr>
        <w:t xml:space="preserve">     </w:t>
      </w:r>
      <w:r w:rsidRPr="00747325">
        <w:rPr>
          <w:rFonts w:ascii="Times New Roman" w:hAnsi="Times New Roman" w:cs="Times New Roman"/>
          <w:color w:val="222222"/>
          <w:sz w:val="28"/>
          <w:szCs w:val="28"/>
        </w:rPr>
        <w:t xml:space="preserve"> </w:t>
      </w:r>
    </w:p>
    <w:sectPr w:rsidR="00C014C6" w:rsidRPr="00540CD8" w:rsidSect="00445B53">
      <w:pgSz w:w="16838" w:h="11906" w:orient="landscape"/>
      <w:pgMar w:top="720" w:right="720" w:bottom="426"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5A91"/>
    <w:multiLevelType w:val="hybridMultilevel"/>
    <w:tmpl w:val="711A8866"/>
    <w:lvl w:ilvl="0" w:tplc="3ADEE286">
      <w:start w:val="1"/>
      <w:numFmt w:val="decimal"/>
      <w:lvlText w:val="%1."/>
      <w:lvlJc w:val="left"/>
      <w:pPr>
        <w:ind w:left="438"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1" w15:restartNumberingAfterBreak="0">
    <w:nsid w:val="1E4568DE"/>
    <w:multiLevelType w:val="hybridMultilevel"/>
    <w:tmpl w:val="79D2DA1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F6060CF"/>
    <w:multiLevelType w:val="hybridMultilevel"/>
    <w:tmpl w:val="EC4E3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541D7A"/>
    <w:multiLevelType w:val="hybridMultilevel"/>
    <w:tmpl w:val="DCBA8ECC"/>
    <w:lvl w:ilvl="0" w:tplc="CBA078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332B341C"/>
    <w:multiLevelType w:val="hybridMultilevel"/>
    <w:tmpl w:val="51FEDB30"/>
    <w:lvl w:ilvl="0" w:tplc="6D8AB7D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045F2B"/>
    <w:multiLevelType w:val="hybridMultilevel"/>
    <w:tmpl w:val="80EC57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841DCE"/>
    <w:multiLevelType w:val="hybridMultilevel"/>
    <w:tmpl w:val="8A58F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374BBE"/>
    <w:multiLevelType w:val="hybridMultilevel"/>
    <w:tmpl w:val="EF5AD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557B16"/>
    <w:multiLevelType w:val="hybridMultilevel"/>
    <w:tmpl w:val="98C8A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64C5EB3"/>
    <w:multiLevelType w:val="multilevel"/>
    <w:tmpl w:val="663A19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DB0662"/>
    <w:multiLevelType w:val="hybridMultilevel"/>
    <w:tmpl w:val="FCF86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854226"/>
    <w:multiLevelType w:val="hybridMultilevel"/>
    <w:tmpl w:val="D28A8C32"/>
    <w:lvl w:ilvl="0" w:tplc="0419000F">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B6E791E"/>
    <w:multiLevelType w:val="hybridMultilevel"/>
    <w:tmpl w:val="B6103CB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num>
  <w:num w:numId="3">
    <w:abstractNumId w:val="11"/>
  </w:num>
  <w:num w:numId="4">
    <w:abstractNumId w:val="10"/>
  </w:num>
  <w:num w:numId="5">
    <w:abstractNumId w:val="8"/>
  </w:num>
  <w:num w:numId="6">
    <w:abstractNumId w:val="12"/>
  </w:num>
  <w:num w:numId="7">
    <w:abstractNumId w:val="1"/>
  </w:num>
  <w:num w:numId="8">
    <w:abstractNumId w:val="9"/>
  </w:num>
  <w:num w:numId="9">
    <w:abstractNumId w:val="5"/>
  </w:num>
  <w:num w:numId="10">
    <w:abstractNumId w:val="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B0754"/>
    <w:rsid w:val="00010CC9"/>
    <w:rsid w:val="000156BA"/>
    <w:rsid w:val="0001634D"/>
    <w:rsid w:val="000173EC"/>
    <w:rsid w:val="000179FA"/>
    <w:rsid w:val="00017AF3"/>
    <w:rsid w:val="0002205B"/>
    <w:rsid w:val="00024D24"/>
    <w:rsid w:val="0002784C"/>
    <w:rsid w:val="0003362E"/>
    <w:rsid w:val="000363AA"/>
    <w:rsid w:val="00040EDC"/>
    <w:rsid w:val="00042766"/>
    <w:rsid w:val="00047472"/>
    <w:rsid w:val="00050A1C"/>
    <w:rsid w:val="00054E29"/>
    <w:rsid w:val="00063A0E"/>
    <w:rsid w:val="00087D56"/>
    <w:rsid w:val="00092B17"/>
    <w:rsid w:val="0009595D"/>
    <w:rsid w:val="00095995"/>
    <w:rsid w:val="000960A3"/>
    <w:rsid w:val="000A2296"/>
    <w:rsid w:val="000A518A"/>
    <w:rsid w:val="000A75DE"/>
    <w:rsid w:val="000A7F17"/>
    <w:rsid w:val="000B0979"/>
    <w:rsid w:val="000B4983"/>
    <w:rsid w:val="000C6E7E"/>
    <w:rsid w:val="000C6E81"/>
    <w:rsid w:val="000D3442"/>
    <w:rsid w:val="000D58A1"/>
    <w:rsid w:val="000E1009"/>
    <w:rsid w:val="000F4169"/>
    <w:rsid w:val="000F5ABE"/>
    <w:rsid w:val="000F6D9B"/>
    <w:rsid w:val="00101DAE"/>
    <w:rsid w:val="00104DB2"/>
    <w:rsid w:val="001108D4"/>
    <w:rsid w:val="00111F8D"/>
    <w:rsid w:val="00116090"/>
    <w:rsid w:val="001301B9"/>
    <w:rsid w:val="00133AC2"/>
    <w:rsid w:val="0014104F"/>
    <w:rsid w:val="0014488B"/>
    <w:rsid w:val="00146DA7"/>
    <w:rsid w:val="0015420D"/>
    <w:rsid w:val="0015688B"/>
    <w:rsid w:val="00164C01"/>
    <w:rsid w:val="00165CFC"/>
    <w:rsid w:val="001810BB"/>
    <w:rsid w:val="0018180D"/>
    <w:rsid w:val="00183957"/>
    <w:rsid w:val="0018442D"/>
    <w:rsid w:val="00186C6E"/>
    <w:rsid w:val="00187542"/>
    <w:rsid w:val="00187D19"/>
    <w:rsid w:val="00192734"/>
    <w:rsid w:val="0019463F"/>
    <w:rsid w:val="00195762"/>
    <w:rsid w:val="001958C7"/>
    <w:rsid w:val="001975D7"/>
    <w:rsid w:val="001A66AD"/>
    <w:rsid w:val="001B7DD3"/>
    <w:rsid w:val="001B7E65"/>
    <w:rsid w:val="001D590B"/>
    <w:rsid w:val="001D641F"/>
    <w:rsid w:val="001D6E34"/>
    <w:rsid w:val="001E3A9F"/>
    <w:rsid w:val="001E4A5B"/>
    <w:rsid w:val="001F0DA5"/>
    <w:rsid w:val="001F504C"/>
    <w:rsid w:val="001F6F90"/>
    <w:rsid w:val="001F7CF2"/>
    <w:rsid w:val="00222937"/>
    <w:rsid w:val="00222DB5"/>
    <w:rsid w:val="0022661C"/>
    <w:rsid w:val="002404A6"/>
    <w:rsid w:val="0024132E"/>
    <w:rsid w:val="00242D70"/>
    <w:rsid w:val="00243664"/>
    <w:rsid w:val="00251116"/>
    <w:rsid w:val="0025618A"/>
    <w:rsid w:val="0027244D"/>
    <w:rsid w:val="002750A6"/>
    <w:rsid w:val="00275B03"/>
    <w:rsid w:val="00281D3E"/>
    <w:rsid w:val="0029024B"/>
    <w:rsid w:val="00290480"/>
    <w:rsid w:val="0029378C"/>
    <w:rsid w:val="00295B38"/>
    <w:rsid w:val="00296538"/>
    <w:rsid w:val="002A2B12"/>
    <w:rsid w:val="002A2E1D"/>
    <w:rsid w:val="002C77BD"/>
    <w:rsid w:val="002D2570"/>
    <w:rsid w:val="002D625C"/>
    <w:rsid w:val="002E65A8"/>
    <w:rsid w:val="00301FF4"/>
    <w:rsid w:val="00304ABC"/>
    <w:rsid w:val="0031010F"/>
    <w:rsid w:val="00312401"/>
    <w:rsid w:val="00332961"/>
    <w:rsid w:val="003506CB"/>
    <w:rsid w:val="00350A41"/>
    <w:rsid w:val="00353C33"/>
    <w:rsid w:val="00354393"/>
    <w:rsid w:val="003633E6"/>
    <w:rsid w:val="00363EA5"/>
    <w:rsid w:val="00365D64"/>
    <w:rsid w:val="00367C7D"/>
    <w:rsid w:val="00370840"/>
    <w:rsid w:val="003741EF"/>
    <w:rsid w:val="00375D1B"/>
    <w:rsid w:val="00380B7E"/>
    <w:rsid w:val="00393368"/>
    <w:rsid w:val="00397AC7"/>
    <w:rsid w:val="003A7DFD"/>
    <w:rsid w:val="003B1586"/>
    <w:rsid w:val="003B514C"/>
    <w:rsid w:val="003B598D"/>
    <w:rsid w:val="003C089A"/>
    <w:rsid w:val="003C12B7"/>
    <w:rsid w:val="003C78F8"/>
    <w:rsid w:val="003E74BD"/>
    <w:rsid w:val="004013F4"/>
    <w:rsid w:val="00401532"/>
    <w:rsid w:val="00405A67"/>
    <w:rsid w:val="00406C74"/>
    <w:rsid w:val="0040773F"/>
    <w:rsid w:val="0041146D"/>
    <w:rsid w:val="00414E57"/>
    <w:rsid w:val="004254FF"/>
    <w:rsid w:val="00432D50"/>
    <w:rsid w:val="00435892"/>
    <w:rsid w:val="00440E2A"/>
    <w:rsid w:val="00445B53"/>
    <w:rsid w:val="004500A1"/>
    <w:rsid w:val="0045794D"/>
    <w:rsid w:val="00474135"/>
    <w:rsid w:val="00483A14"/>
    <w:rsid w:val="00486A22"/>
    <w:rsid w:val="00487223"/>
    <w:rsid w:val="0048732E"/>
    <w:rsid w:val="004953F8"/>
    <w:rsid w:val="004B09F3"/>
    <w:rsid w:val="004B4B1C"/>
    <w:rsid w:val="004B64D6"/>
    <w:rsid w:val="004C13B2"/>
    <w:rsid w:val="004C6A04"/>
    <w:rsid w:val="004C6BBA"/>
    <w:rsid w:val="004C7A92"/>
    <w:rsid w:val="004E0462"/>
    <w:rsid w:val="004F538D"/>
    <w:rsid w:val="00513A5E"/>
    <w:rsid w:val="005255CB"/>
    <w:rsid w:val="005264AF"/>
    <w:rsid w:val="0052665E"/>
    <w:rsid w:val="00540CD8"/>
    <w:rsid w:val="00554C60"/>
    <w:rsid w:val="00567340"/>
    <w:rsid w:val="00570534"/>
    <w:rsid w:val="00574D73"/>
    <w:rsid w:val="00575853"/>
    <w:rsid w:val="005803B1"/>
    <w:rsid w:val="00582FC2"/>
    <w:rsid w:val="005837C1"/>
    <w:rsid w:val="005A146E"/>
    <w:rsid w:val="005B4C17"/>
    <w:rsid w:val="005B56A5"/>
    <w:rsid w:val="005B66A8"/>
    <w:rsid w:val="005C6CB2"/>
    <w:rsid w:val="005D25D5"/>
    <w:rsid w:val="005D6FF2"/>
    <w:rsid w:val="005E4E13"/>
    <w:rsid w:val="005F0707"/>
    <w:rsid w:val="005F2B9E"/>
    <w:rsid w:val="0060380A"/>
    <w:rsid w:val="00613418"/>
    <w:rsid w:val="0061416E"/>
    <w:rsid w:val="006168D7"/>
    <w:rsid w:val="0063652F"/>
    <w:rsid w:val="006411FA"/>
    <w:rsid w:val="00641A31"/>
    <w:rsid w:val="00654DA6"/>
    <w:rsid w:val="0066766A"/>
    <w:rsid w:val="006737C0"/>
    <w:rsid w:val="0067391D"/>
    <w:rsid w:val="00680618"/>
    <w:rsid w:val="006A3110"/>
    <w:rsid w:val="006B0754"/>
    <w:rsid w:val="006B20F8"/>
    <w:rsid w:val="006B40E5"/>
    <w:rsid w:val="006B5EF8"/>
    <w:rsid w:val="006B7371"/>
    <w:rsid w:val="006C6A10"/>
    <w:rsid w:val="006D10F7"/>
    <w:rsid w:val="006E5EA7"/>
    <w:rsid w:val="0070165D"/>
    <w:rsid w:val="00702AAB"/>
    <w:rsid w:val="007134B7"/>
    <w:rsid w:val="00713920"/>
    <w:rsid w:val="0071715B"/>
    <w:rsid w:val="00730B33"/>
    <w:rsid w:val="007369F1"/>
    <w:rsid w:val="007407CE"/>
    <w:rsid w:val="007427C8"/>
    <w:rsid w:val="00743EF4"/>
    <w:rsid w:val="007443DB"/>
    <w:rsid w:val="00753E53"/>
    <w:rsid w:val="00774D82"/>
    <w:rsid w:val="007769B5"/>
    <w:rsid w:val="007803C1"/>
    <w:rsid w:val="00782347"/>
    <w:rsid w:val="00782585"/>
    <w:rsid w:val="007846C6"/>
    <w:rsid w:val="007966C5"/>
    <w:rsid w:val="007970DA"/>
    <w:rsid w:val="007B118A"/>
    <w:rsid w:val="007B7F8C"/>
    <w:rsid w:val="007D1EDC"/>
    <w:rsid w:val="007F0B45"/>
    <w:rsid w:val="007F396E"/>
    <w:rsid w:val="00803B46"/>
    <w:rsid w:val="00814FDF"/>
    <w:rsid w:val="00823BF9"/>
    <w:rsid w:val="008245C5"/>
    <w:rsid w:val="00825EA1"/>
    <w:rsid w:val="00832E4C"/>
    <w:rsid w:val="00840691"/>
    <w:rsid w:val="008415A8"/>
    <w:rsid w:val="00844D37"/>
    <w:rsid w:val="00850085"/>
    <w:rsid w:val="0085300F"/>
    <w:rsid w:val="008552B7"/>
    <w:rsid w:val="00860196"/>
    <w:rsid w:val="00861E33"/>
    <w:rsid w:val="00866677"/>
    <w:rsid w:val="00876B8E"/>
    <w:rsid w:val="00890DF5"/>
    <w:rsid w:val="008A4D8B"/>
    <w:rsid w:val="008A5E27"/>
    <w:rsid w:val="008B7B09"/>
    <w:rsid w:val="008C24DD"/>
    <w:rsid w:val="008C5BC9"/>
    <w:rsid w:val="008E1B9A"/>
    <w:rsid w:val="008E46F5"/>
    <w:rsid w:val="008E48BD"/>
    <w:rsid w:val="008F626C"/>
    <w:rsid w:val="008F68E9"/>
    <w:rsid w:val="00901D7F"/>
    <w:rsid w:val="00903C27"/>
    <w:rsid w:val="00903FFF"/>
    <w:rsid w:val="009065DF"/>
    <w:rsid w:val="00906E89"/>
    <w:rsid w:val="0091582A"/>
    <w:rsid w:val="00916B32"/>
    <w:rsid w:val="0092196F"/>
    <w:rsid w:val="00923EF8"/>
    <w:rsid w:val="0094166C"/>
    <w:rsid w:val="009505DA"/>
    <w:rsid w:val="009542E2"/>
    <w:rsid w:val="009547CC"/>
    <w:rsid w:val="0095540F"/>
    <w:rsid w:val="009559C5"/>
    <w:rsid w:val="00955E9B"/>
    <w:rsid w:val="00962103"/>
    <w:rsid w:val="009625B4"/>
    <w:rsid w:val="00965CC9"/>
    <w:rsid w:val="00971ADA"/>
    <w:rsid w:val="00990759"/>
    <w:rsid w:val="00995D3B"/>
    <w:rsid w:val="009A60C8"/>
    <w:rsid w:val="009B73D4"/>
    <w:rsid w:val="009C3E35"/>
    <w:rsid w:val="009C706D"/>
    <w:rsid w:val="009D3157"/>
    <w:rsid w:val="009D601D"/>
    <w:rsid w:val="009E1613"/>
    <w:rsid w:val="009E17CB"/>
    <w:rsid w:val="009E1D8E"/>
    <w:rsid w:val="009E2EA2"/>
    <w:rsid w:val="009E3DE7"/>
    <w:rsid w:val="009F2846"/>
    <w:rsid w:val="009F3E87"/>
    <w:rsid w:val="009F3FAE"/>
    <w:rsid w:val="009F40B0"/>
    <w:rsid w:val="00A011E5"/>
    <w:rsid w:val="00A03C17"/>
    <w:rsid w:val="00A0621F"/>
    <w:rsid w:val="00A11CEF"/>
    <w:rsid w:val="00A15D79"/>
    <w:rsid w:val="00A170FE"/>
    <w:rsid w:val="00A20683"/>
    <w:rsid w:val="00A34237"/>
    <w:rsid w:val="00A36EFC"/>
    <w:rsid w:val="00A440F5"/>
    <w:rsid w:val="00A45655"/>
    <w:rsid w:val="00A5287E"/>
    <w:rsid w:val="00A54A31"/>
    <w:rsid w:val="00A569F7"/>
    <w:rsid w:val="00A60AB7"/>
    <w:rsid w:val="00A614A9"/>
    <w:rsid w:val="00A671A4"/>
    <w:rsid w:val="00A7744E"/>
    <w:rsid w:val="00A775DF"/>
    <w:rsid w:val="00A9113C"/>
    <w:rsid w:val="00AA1340"/>
    <w:rsid w:val="00AA482E"/>
    <w:rsid w:val="00AA5B55"/>
    <w:rsid w:val="00AB0D0A"/>
    <w:rsid w:val="00AB3C83"/>
    <w:rsid w:val="00AB50AA"/>
    <w:rsid w:val="00AC2E20"/>
    <w:rsid w:val="00AC4329"/>
    <w:rsid w:val="00AC5968"/>
    <w:rsid w:val="00AD04FD"/>
    <w:rsid w:val="00AD27CF"/>
    <w:rsid w:val="00AD5725"/>
    <w:rsid w:val="00AD719A"/>
    <w:rsid w:val="00AE10DC"/>
    <w:rsid w:val="00AF0A61"/>
    <w:rsid w:val="00AF4AC7"/>
    <w:rsid w:val="00AF6647"/>
    <w:rsid w:val="00B00E19"/>
    <w:rsid w:val="00B05213"/>
    <w:rsid w:val="00B16A94"/>
    <w:rsid w:val="00B1741F"/>
    <w:rsid w:val="00B257A9"/>
    <w:rsid w:val="00B331D2"/>
    <w:rsid w:val="00B34863"/>
    <w:rsid w:val="00B3557F"/>
    <w:rsid w:val="00B41C1D"/>
    <w:rsid w:val="00B42562"/>
    <w:rsid w:val="00B478EE"/>
    <w:rsid w:val="00B51327"/>
    <w:rsid w:val="00B56A7B"/>
    <w:rsid w:val="00B60E64"/>
    <w:rsid w:val="00B6245A"/>
    <w:rsid w:val="00B64634"/>
    <w:rsid w:val="00B747AB"/>
    <w:rsid w:val="00B75C05"/>
    <w:rsid w:val="00B90C7B"/>
    <w:rsid w:val="00B929BF"/>
    <w:rsid w:val="00B954C4"/>
    <w:rsid w:val="00B96833"/>
    <w:rsid w:val="00B96983"/>
    <w:rsid w:val="00BA199B"/>
    <w:rsid w:val="00BC46DE"/>
    <w:rsid w:val="00BD0810"/>
    <w:rsid w:val="00BD1016"/>
    <w:rsid w:val="00BD1F4B"/>
    <w:rsid w:val="00BD304B"/>
    <w:rsid w:val="00BD48C2"/>
    <w:rsid w:val="00BE7B38"/>
    <w:rsid w:val="00BF168A"/>
    <w:rsid w:val="00C014C6"/>
    <w:rsid w:val="00C02AEC"/>
    <w:rsid w:val="00C0316D"/>
    <w:rsid w:val="00C102CB"/>
    <w:rsid w:val="00C10F7B"/>
    <w:rsid w:val="00C13868"/>
    <w:rsid w:val="00C215BE"/>
    <w:rsid w:val="00C224EE"/>
    <w:rsid w:val="00C24CD3"/>
    <w:rsid w:val="00C26060"/>
    <w:rsid w:val="00C34525"/>
    <w:rsid w:val="00C40E0B"/>
    <w:rsid w:val="00C46743"/>
    <w:rsid w:val="00C46976"/>
    <w:rsid w:val="00C508E7"/>
    <w:rsid w:val="00C55A35"/>
    <w:rsid w:val="00C65604"/>
    <w:rsid w:val="00C72C96"/>
    <w:rsid w:val="00C77836"/>
    <w:rsid w:val="00C94492"/>
    <w:rsid w:val="00C97F13"/>
    <w:rsid w:val="00CA68FA"/>
    <w:rsid w:val="00CB1ADA"/>
    <w:rsid w:val="00CD19DF"/>
    <w:rsid w:val="00CD5819"/>
    <w:rsid w:val="00CF6DEA"/>
    <w:rsid w:val="00D04D10"/>
    <w:rsid w:val="00D1034B"/>
    <w:rsid w:val="00D172E8"/>
    <w:rsid w:val="00D17844"/>
    <w:rsid w:val="00D31757"/>
    <w:rsid w:val="00D422B7"/>
    <w:rsid w:val="00D424D1"/>
    <w:rsid w:val="00D523AC"/>
    <w:rsid w:val="00D62634"/>
    <w:rsid w:val="00D9063D"/>
    <w:rsid w:val="00DA192A"/>
    <w:rsid w:val="00DA1998"/>
    <w:rsid w:val="00DA1F64"/>
    <w:rsid w:val="00DA58C3"/>
    <w:rsid w:val="00DB086A"/>
    <w:rsid w:val="00DB1A74"/>
    <w:rsid w:val="00DB2AD7"/>
    <w:rsid w:val="00DB5BF9"/>
    <w:rsid w:val="00DB64C4"/>
    <w:rsid w:val="00DD01C9"/>
    <w:rsid w:val="00DD0489"/>
    <w:rsid w:val="00DD1381"/>
    <w:rsid w:val="00DD159D"/>
    <w:rsid w:val="00DD3EA4"/>
    <w:rsid w:val="00DE5F2A"/>
    <w:rsid w:val="00DE74F2"/>
    <w:rsid w:val="00DF1642"/>
    <w:rsid w:val="00DF370E"/>
    <w:rsid w:val="00E0131F"/>
    <w:rsid w:val="00E04724"/>
    <w:rsid w:val="00E06D64"/>
    <w:rsid w:val="00E161F1"/>
    <w:rsid w:val="00E270D4"/>
    <w:rsid w:val="00E2772B"/>
    <w:rsid w:val="00E3034E"/>
    <w:rsid w:val="00E3523B"/>
    <w:rsid w:val="00E52761"/>
    <w:rsid w:val="00E565CC"/>
    <w:rsid w:val="00E63055"/>
    <w:rsid w:val="00E72EF8"/>
    <w:rsid w:val="00E738CE"/>
    <w:rsid w:val="00E767AD"/>
    <w:rsid w:val="00E80214"/>
    <w:rsid w:val="00E840EF"/>
    <w:rsid w:val="00EA4AD8"/>
    <w:rsid w:val="00EA6A54"/>
    <w:rsid w:val="00EB07EA"/>
    <w:rsid w:val="00EB3145"/>
    <w:rsid w:val="00EC54DB"/>
    <w:rsid w:val="00ED2F97"/>
    <w:rsid w:val="00ED51E0"/>
    <w:rsid w:val="00ED7056"/>
    <w:rsid w:val="00EE0F1B"/>
    <w:rsid w:val="00EE5378"/>
    <w:rsid w:val="00EE7600"/>
    <w:rsid w:val="00EE77BC"/>
    <w:rsid w:val="00EF4D5B"/>
    <w:rsid w:val="00EF58FD"/>
    <w:rsid w:val="00EF620D"/>
    <w:rsid w:val="00F05EE0"/>
    <w:rsid w:val="00F10555"/>
    <w:rsid w:val="00F24622"/>
    <w:rsid w:val="00F3563B"/>
    <w:rsid w:val="00F4329E"/>
    <w:rsid w:val="00F52521"/>
    <w:rsid w:val="00F537B8"/>
    <w:rsid w:val="00F57152"/>
    <w:rsid w:val="00F667FD"/>
    <w:rsid w:val="00F70F11"/>
    <w:rsid w:val="00F84BE4"/>
    <w:rsid w:val="00F94568"/>
    <w:rsid w:val="00F95856"/>
    <w:rsid w:val="00FA08C8"/>
    <w:rsid w:val="00FA16ED"/>
    <w:rsid w:val="00FB3331"/>
    <w:rsid w:val="00FB5DA8"/>
    <w:rsid w:val="00FB683E"/>
    <w:rsid w:val="00FC519D"/>
    <w:rsid w:val="00FD31D8"/>
    <w:rsid w:val="00FD4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FC0483-A1DD-49E4-94C5-5C7A2FC6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A10"/>
  </w:style>
  <w:style w:type="paragraph" w:styleId="1">
    <w:name w:val="heading 1"/>
    <w:basedOn w:val="a"/>
    <w:next w:val="a"/>
    <w:link w:val="10"/>
    <w:qFormat/>
    <w:rsid w:val="003C089A"/>
    <w:pPr>
      <w:keepNext/>
      <w:autoSpaceDE w:val="0"/>
      <w:autoSpaceDN w:val="0"/>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6038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D641F"/>
    <w:pPr>
      <w:spacing w:before="200" w:after="0" w:line="271" w:lineRule="auto"/>
      <w:outlineLvl w:val="2"/>
    </w:pPr>
    <w:rPr>
      <w:rFonts w:ascii="Cambria" w:eastAsia="Times New Roman" w:hAnsi="Cambria" w:cs="Times New Roman"/>
      <w:b/>
      <w:bCs/>
      <w:lang w:val="en-US" w:bidi="en-US"/>
    </w:rPr>
  </w:style>
  <w:style w:type="paragraph" w:styleId="4">
    <w:name w:val="heading 4"/>
    <w:basedOn w:val="a"/>
    <w:next w:val="a"/>
    <w:link w:val="40"/>
    <w:qFormat/>
    <w:rsid w:val="003C089A"/>
    <w:pPr>
      <w:keepNext/>
      <w:autoSpaceDE w:val="0"/>
      <w:autoSpaceDN w:val="0"/>
      <w:spacing w:after="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64C4"/>
    <w:pPr>
      <w:autoSpaceDE w:val="0"/>
      <w:autoSpaceDN w:val="0"/>
      <w:adjustRightInd w:val="0"/>
      <w:spacing w:after="0" w:line="240" w:lineRule="auto"/>
    </w:pPr>
    <w:rPr>
      <w:rFonts w:ascii="Calibri" w:hAnsi="Calibri" w:cs="Calibri"/>
      <w:color w:val="000000"/>
      <w:sz w:val="24"/>
      <w:szCs w:val="24"/>
    </w:rPr>
  </w:style>
  <w:style w:type="paragraph" w:styleId="a4">
    <w:name w:val="Normal (Web)"/>
    <w:basedOn w:val="a"/>
    <w:uiPriority w:val="99"/>
    <w:unhideWhenUsed/>
    <w:rsid w:val="00DB6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DB64C4"/>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DB64C4"/>
    <w:pPr>
      <w:ind w:left="720"/>
      <w:contextualSpacing/>
    </w:pPr>
  </w:style>
  <w:style w:type="paragraph" w:styleId="a8">
    <w:name w:val="Body Text"/>
    <w:basedOn w:val="a"/>
    <w:link w:val="a9"/>
    <w:rsid w:val="0092196F"/>
    <w:pPr>
      <w:spacing w:after="0" w:line="240" w:lineRule="auto"/>
      <w:jc w:val="center"/>
    </w:pPr>
    <w:rPr>
      <w:rFonts w:ascii="Times New Roman" w:eastAsia="Calibri" w:hAnsi="Times New Roman" w:cs="Times New Roman"/>
      <w:sz w:val="24"/>
      <w:szCs w:val="24"/>
      <w:lang w:eastAsia="ru-RU"/>
    </w:rPr>
  </w:style>
  <w:style w:type="character" w:customStyle="1" w:styleId="a9">
    <w:name w:val="Основной текст Знак"/>
    <w:basedOn w:val="a0"/>
    <w:link w:val="a8"/>
    <w:rsid w:val="0092196F"/>
    <w:rPr>
      <w:rFonts w:ascii="Times New Roman" w:eastAsia="Calibri" w:hAnsi="Times New Roman" w:cs="Times New Roman"/>
      <w:sz w:val="24"/>
      <w:szCs w:val="24"/>
      <w:lang w:eastAsia="ru-RU"/>
    </w:rPr>
  </w:style>
  <w:style w:type="character" w:customStyle="1" w:styleId="s0">
    <w:name w:val="s0"/>
    <w:rsid w:val="00DB086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DB086A"/>
  </w:style>
  <w:style w:type="character" w:styleId="aa">
    <w:name w:val="Intense Emphasis"/>
    <w:uiPriority w:val="21"/>
    <w:qFormat/>
    <w:rsid w:val="00DB086A"/>
    <w:rPr>
      <w:b/>
      <w:bCs/>
      <w:i/>
      <w:iCs/>
      <w:color w:val="4F81BD"/>
    </w:rPr>
  </w:style>
  <w:style w:type="character" w:customStyle="1" w:styleId="hps">
    <w:name w:val="hps"/>
    <w:basedOn w:val="a0"/>
    <w:rsid w:val="00DB086A"/>
  </w:style>
  <w:style w:type="paragraph" w:styleId="ab">
    <w:name w:val="header"/>
    <w:basedOn w:val="a"/>
    <w:link w:val="ac"/>
    <w:uiPriority w:val="99"/>
    <w:unhideWhenUsed/>
    <w:rsid w:val="00DB086A"/>
    <w:pPr>
      <w:tabs>
        <w:tab w:val="center" w:pos="4536"/>
        <w:tab w:val="right" w:pos="9072"/>
      </w:tabs>
      <w:spacing w:after="0" w:line="240" w:lineRule="auto"/>
    </w:pPr>
    <w:rPr>
      <w:rFonts w:ascii="Calibri" w:eastAsia="Calibri" w:hAnsi="Calibri" w:cs="Times New Roman"/>
      <w:lang w:val="en-GB"/>
    </w:rPr>
  </w:style>
  <w:style w:type="character" w:customStyle="1" w:styleId="ac">
    <w:name w:val="Верхний колонтитул Знак"/>
    <w:basedOn w:val="a0"/>
    <w:link w:val="ab"/>
    <w:uiPriority w:val="99"/>
    <w:rsid w:val="00DB086A"/>
    <w:rPr>
      <w:rFonts w:ascii="Calibri" w:eastAsia="Calibri" w:hAnsi="Calibri" w:cs="Times New Roman"/>
      <w:lang w:val="en-GB"/>
    </w:rPr>
  </w:style>
  <w:style w:type="character" w:customStyle="1" w:styleId="10">
    <w:name w:val="Заголовок 1 Знак"/>
    <w:basedOn w:val="a0"/>
    <w:link w:val="1"/>
    <w:rsid w:val="003C089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3C089A"/>
    <w:rPr>
      <w:rFonts w:ascii="Times New Roman" w:eastAsia="Times New Roman" w:hAnsi="Times New Roman" w:cs="Times New Roman"/>
      <w:b/>
      <w:bCs/>
      <w:sz w:val="28"/>
      <w:szCs w:val="28"/>
      <w:lang w:eastAsia="ru-RU"/>
    </w:rPr>
  </w:style>
  <w:style w:type="character" w:customStyle="1" w:styleId="s1">
    <w:name w:val="s1"/>
    <w:basedOn w:val="a0"/>
    <w:rsid w:val="00397AC7"/>
  </w:style>
  <w:style w:type="character" w:customStyle="1" w:styleId="30">
    <w:name w:val="Заголовок 3 Знак"/>
    <w:basedOn w:val="a0"/>
    <w:link w:val="3"/>
    <w:uiPriority w:val="9"/>
    <w:rsid w:val="001D641F"/>
    <w:rPr>
      <w:rFonts w:ascii="Cambria" w:eastAsia="Times New Roman" w:hAnsi="Cambria" w:cs="Times New Roman"/>
      <w:b/>
      <w:bCs/>
      <w:lang w:val="en-US" w:bidi="en-US"/>
    </w:rPr>
  </w:style>
  <w:style w:type="character" w:customStyle="1" w:styleId="20">
    <w:name w:val="Заголовок 2 Знак"/>
    <w:basedOn w:val="a0"/>
    <w:link w:val="2"/>
    <w:uiPriority w:val="9"/>
    <w:rsid w:val="0060380A"/>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rsid w:val="00526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2665E"/>
    <w:rPr>
      <w:rFonts w:ascii="Courier New" w:eastAsia="Times New Roman" w:hAnsi="Courier New" w:cs="Courier New"/>
      <w:sz w:val="20"/>
      <w:szCs w:val="20"/>
      <w:lang w:eastAsia="ru-RU"/>
    </w:rPr>
  </w:style>
  <w:style w:type="paragraph" w:customStyle="1" w:styleId="11">
    <w:name w:val="Знак Знак1 Знак Знак Знак Знак"/>
    <w:basedOn w:val="a"/>
    <w:autoRedefine/>
    <w:rsid w:val="001108D4"/>
    <w:pPr>
      <w:spacing w:after="0" w:line="240" w:lineRule="auto"/>
      <w:ind w:left="360"/>
    </w:pPr>
    <w:rPr>
      <w:rFonts w:ascii="Times New Roman" w:eastAsia="SimSun" w:hAnsi="Times New Roman" w:cs="Times New Roman"/>
      <w:b/>
      <w:bCs/>
      <w:sz w:val="28"/>
      <w:szCs w:val="28"/>
      <w:lang w:val="en-US"/>
    </w:rPr>
  </w:style>
  <w:style w:type="paragraph" w:customStyle="1" w:styleId="msonormalmailrucssattributepostfix">
    <w:name w:val="msonormal_mailru_css_attribute_postfix"/>
    <w:basedOn w:val="a"/>
    <w:rsid w:val="00D90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179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79FA"/>
    <w:rPr>
      <w:rFonts w:ascii="Tahoma" w:hAnsi="Tahoma" w:cs="Tahoma"/>
      <w:sz w:val="16"/>
      <w:szCs w:val="16"/>
    </w:rPr>
  </w:style>
  <w:style w:type="character" w:customStyle="1" w:styleId="a6">
    <w:name w:val="Без интервала Знак"/>
    <w:link w:val="a5"/>
    <w:uiPriority w:val="1"/>
    <w:rsid w:val="0009595D"/>
    <w:rPr>
      <w:rFonts w:ascii="Calibri" w:eastAsia="Times New Roman" w:hAnsi="Calibri" w:cs="Times New Roman"/>
      <w:lang w:eastAsia="ru-RU"/>
    </w:rPr>
  </w:style>
  <w:style w:type="character" w:styleId="af">
    <w:name w:val="Hyperlink"/>
    <w:basedOn w:val="a0"/>
    <w:uiPriority w:val="99"/>
    <w:unhideWhenUsed/>
    <w:rsid w:val="000959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6653">
      <w:bodyDiv w:val="1"/>
      <w:marLeft w:val="0"/>
      <w:marRight w:val="0"/>
      <w:marTop w:val="0"/>
      <w:marBottom w:val="0"/>
      <w:divBdr>
        <w:top w:val="none" w:sz="0" w:space="0" w:color="auto"/>
        <w:left w:val="none" w:sz="0" w:space="0" w:color="auto"/>
        <w:bottom w:val="none" w:sz="0" w:space="0" w:color="auto"/>
        <w:right w:val="none" w:sz="0" w:space="0" w:color="auto"/>
      </w:divBdr>
    </w:div>
    <w:div w:id="188566848">
      <w:bodyDiv w:val="1"/>
      <w:marLeft w:val="0"/>
      <w:marRight w:val="0"/>
      <w:marTop w:val="0"/>
      <w:marBottom w:val="0"/>
      <w:divBdr>
        <w:top w:val="none" w:sz="0" w:space="0" w:color="auto"/>
        <w:left w:val="none" w:sz="0" w:space="0" w:color="auto"/>
        <w:bottom w:val="none" w:sz="0" w:space="0" w:color="auto"/>
        <w:right w:val="none" w:sz="0" w:space="0" w:color="auto"/>
      </w:divBdr>
    </w:div>
    <w:div w:id="302269437">
      <w:bodyDiv w:val="1"/>
      <w:marLeft w:val="0"/>
      <w:marRight w:val="0"/>
      <w:marTop w:val="0"/>
      <w:marBottom w:val="0"/>
      <w:divBdr>
        <w:top w:val="none" w:sz="0" w:space="0" w:color="auto"/>
        <w:left w:val="none" w:sz="0" w:space="0" w:color="auto"/>
        <w:bottom w:val="none" w:sz="0" w:space="0" w:color="auto"/>
        <w:right w:val="none" w:sz="0" w:space="0" w:color="auto"/>
      </w:divBdr>
    </w:div>
    <w:div w:id="431172530">
      <w:bodyDiv w:val="1"/>
      <w:marLeft w:val="0"/>
      <w:marRight w:val="0"/>
      <w:marTop w:val="0"/>
      <w:marBottom w:val="0"/>
      <w:divBdr>
        <w:top w:val="none" w:sz="0" w:space="0" w:color="auto"/>
        <w:left w:val="none" w:sz="0" w:space="0" w:color="auto"/>
        <w:bottom w:val="none" w:sz="0" w:space="0" w:color="auto"/>
        <w:right w:val="none" w:sz="0" w:space="0" w:color="auto"/>
      </w:divBdr>
    </w:div>
    <w:div w:id="449319035">
      <w:bodyDiv w:val="1"/>
      <w:marLeft w:val="0"/>
      <w:marRight w:val="0"/>
      <w:marTop w:val="0"/>
      <w:marBottom w:val="0"/>
      <w:divBdr>
        <w:top w:val="none" w:sz="0" w:space="0" w:color="auto"/>
        <w:left w:val="none" w:sz="0" w:space="0" w:color="auto"/>
        <w:bottom w:val="none" w:sz="0" w:space="0" w:color="auto"/>
        <w:right w:val="none" w:sz="0" w:space="0" w:color="auto"/>
      </w:divBdr>
    </w:div>
    <w:div w:id="466289707">
      <w:bodyDiv w:val="1"/>
      <w:marLeft w:val="0"/>
      <w:marRight w:val="0"/>
      <w:marTop w:val="0"/>
      <w:marBottom w:val="0"/>
      <w:divBdr>
        <w:top w:val="none" w:sz="0" w:space="0" w:color="auto"/>
        <w:left w:val="none" w:sz="0" w:space="0" w:color="auto"/>
        <w:bottom w:val="none" w:sz="0" w:space="0" w:color="auto"/>
        <w:right w:val="none" w:sz="0" w:space="0" w:color="auto"/>
      </w:divBdr>
    </w:div>
    <w:div w:id="499008804">
      <w:bodyDiv w:val="1"/>
      <w:marLeft w:val="0"/>
      <w:marRight w:val="0"/>
      <w:marTop w:val="0"/>
      <w:marBottom w:val="0"/>
      <w:divBdr>
        <w:top w:val="none" w:sz="0" w:space="0" w:color="auto"/>
        <w:left w:val="none" w:sz="0" w:space="0" w:color="auto"/>
        <w:bottom w:val="none" w:sz="0" w:space="0" w:color="auto"/>
        <w:right w:val="none" w:sz="0" w:space="0" w:color="auto"/>
      </w:divBdr>
    </w:div>
    <w:div w:id="510216561">
      <w:bodyDiv w:val="1"/>
      <w:marLeft w:val="0"/>
      <w:marRight w:val="0"/>
      <w:marTop w:val="0"/>
      <w:marBottom w:val="0"/>
      <w:divBdr>
        <w:top w:val="none" w:sz="0" w:space="0" w:color="auto"/>
        <w:left w:val="none" w:sz="0" w:space="0" w:color="auto"/>
        <w:bottom w:val="none" w:sz="0" w:space="0" w:color="auto"/>
        <w:right w:val="none" w:sz="0" w:space="0" w:color="auto"/>
      </w:divBdr>
    </w:div>
    <w:div w:id="514156009">
      <w:bodyDiv w:val="1"/>
      <w:marLeft w:val="0"/>
      <w:marRight w:val="0"/>
      <w:marTop w:val="0"/>
      <w:marBottom w:val="0"/>
      <w:divBdr>
        <w:top w:val="none" w:sz="0" w:space="0" w:color="auto"/>
        <w:left w:val="none" w:sz="0" w:space="0" w:color="auto"/>
        <w:bottom w:val="none" w:sz="0" w:space="0" w:color="auto"/>
        <w:right w:val="none" w:sz="0" w:space="0" w:color="auto"/>
      </w:divBdr>
    </w:div>
    <w:div w:id="516190569">
      <w:bodyDiv w:val="1"/>
      <w:marLeft w:val="0"/>
      <w:marRight w:val="0"/>
      <w:marTop w:val="0"/>
      <w:marBottom w:val="0"/>
      <w:divBdr>
        <w:top w:val="none" w:sz="0" w:space="0" w:color="auto"/>
        <w:left w:val="none" w:sz="0" w:space="0" w:color="auto"/>
        <w:bottom w:val="none" w:sz="0" w:space="0" w:color="auto"/>
        <w:right w:val="none" w:sz="0" w:space="0" w:color="auto"/>
      </w:divBdr>
    </w:div>
    <w:div w:id="532696156">
      <w:bodyDiv w:val="1"/>
      <w:marLeft w:val="0"/>
      <w:marRight w:val="0"/>
      <w:marTop w:val="0"/>
      <w:marBottom w:val="0"/>
      <w:divBdr>
        <w:top w:val="none" w:sz="0" w:space="0" w:color="auto"/>
        <w:left w:val="none" w:sz="0" w:space="0" w:color="auto"/>
        <w:bottom w:val="none" w:sz="0" w:space="0" w:color="auto"/>
        <w:right w:val="none" w:sz="0" w:space="0" w:color="auto"/>
      </w:divBdr>
    </w:div>
    <w:div w:id="571232393">
      <w:bodyDiv w:val="1"/>
      <w:marLeft w:val="0"/>
      <w:marRight w:val="0"/>
      <w:marTop w:val="0"/>
      <w:marBottom w:val="0"/>
      <w:divBdr>
        <w:top w:val="none" w:sz="0" w:space="0" w:color="auto"/>
        <w:left w:val="none" w:sz="0" w:space="0" w:color="auto"/>
        <w:bottom w:val="none" w:sz="0" w:space="0" w:color="auto"/>
        <w:right w:val="none" w:sz="0" w:space="0" w:color="auto"/>
      </w:divBdr>
    </w:div>
    <w:div w:id="604117153">
      <w:bodyDiv w:val="1"/>
      <w:marLeft w:val="0"/>
      <w:marRight w:val="0"/>
      <w:marTop w:val="0"/>
      <w:marBottom w:val="0"/>
      <w:divBdr>
        <w:top w:val="none" w:sz="0" w:space="0" w:color="auto"/>
        <w:left w:val="none" w:sz="0" w:space="0" w:color="auto"/>
        <w:bottom w:val="none" w:sz="0" w:space="0" w:color="auto"/>
        <w:right w:val="none" w:sz="0" w:space="0" w:color="auto"/>
      </w:divBdr>
    </w:div>
    <w:div w:id="606546714">
      <w:bodyDiv w:val="1"/>
      <w:marLeft w:val="0"/>
      <w:marRight w:val="0"/>
      <w:marTop w:val="0"/>
      <w:marBottom w:val="0"/>
      <w:divBdr>
        <w:top w:val="none" w:sz="0" w:space="0" w:color="auto"/>
        <w:left w:val="none" w:sz="0" w:space="0" w:color="auto"/>
        <w:bottom w:val="none" w:sz="0" w:space="0" w:color="auto"/>
        <w:right w:val="none" w:sz="0" w:space="0" w:color="auto"/>
      </w:divBdr>
    </w:div>
    <w:div w:id="629288195">
      <w:bodyDiv w:val="1"/>
      <w:marLeft w:val="0"/>
      <w:marRight w:val="0"/>
      <w:marTop w:val="0"/>
      <w:marBottom w:val="0"/>
      <w:divBdr>
        <w:top w:val="none" w:sz="0" w:space="0" w:color="auto"/>
        <w:left w:val="none" w:sz="0" w:space="0" w:color="auto"/>
        <w:bottom w:val="none" w:sz="0" w:space="0" w:color="auto"/>
        <w:right w:val="none" w:sz="0" w:space="0" w:color="auto"/>
      </w:divBdr>
    </w:div>
    <w:div w:id="686904302">
      <w:bodyDiv w:val="1"/>
      <w:marLeft w:val="0"/>
      <w:marRight w:val="0"/>
      <w:marTop w:val="0"/>
      <w:marBottom w:val="0"/>
      <w:divBdr>
        <w:top w:val="none" w:sz="0" w:space="0" w:color="auto"/>
        <w:left w:val="none" w:sz="0" w:space="0" w:color="auto"/>
        <w:bottom w:val="none" w:sz="0" w:space="0" w:color="auto"/>
        <w:right w:val="none" w:sz="0" w:space="0" w:color="auto"/>
      </w:divBdr>
    </w:div>
    <w:div w:id="734087653">
      <w:bodyDiv w:val="1"/>
      <w:marLeft w:val="0"/>
      <w:marRight w:val="0"/>
      <w:marTop w:val="0"/>
      <w:marBottom w:val="0"/>
      <w:divBdr>
        <w:top w:val="none" w:sz="0" w:space="0" w:color="auto"/>
        <w:left w:val="none" w:sz="0" w:space="0" w:color="auto"/>
        <w:bottom w:val="none" w:sz="0" w:space="0" w:color="auto"/>
        <w:right w:val="none" w:sz="0" w:space="0" w:color="auto"/>
      </w:divBdr>
    </w:div>
    <w:div w:id="764763519">
      <w:bodyDiv w:val="1"/>
      <w:marLeft w:val="0"/>
      <w:marRight w:val="0"/>
      <w:marTop w:val="0"/>
      <w:marBottom w:val="0"/>
      <w:divBdr>
        <w:top w:val="none" w:sz="0" w:space="0" w:color="auto"/>
        <w:left w:val="none" w:sz="0" w:space="0" w:color="auto"/>
        <w:bottom w:val="none" w:sz="0" w:space="0" w:color="auto"/>
        <w:right w:val="none" w:sz="0" w:space="0" w:color="auto"/>
      </w:divBdr>
    </w:div>
    <w:div w:id="815296419">
      <w:bodyDiv w:val="1"/>
      <w:marLeft w:val="0"/>
      <w:marRight w:val="0"/>
      <w:marTop w:val="0"/>
      <w:marBottom w:val="0"/>
      <w:divBdr>
        <w:top w:val="none" w:sz="0" w:space="0" w:color="auto"/>
        <w:left w:val="none" w:sz="0" w:space="0" w:color="auto"/>
        <w:bottom w:val="none" w:sz="0" w:space="0" w:color="auto"/>
        <w:right w:val="none" w:sz="0" w:space="0" w:color="auto"/>
      </w:divBdr>
    </w:div>
    <w:div w:id="819494551">
      <w:bodyDiv w:val="1"/>
      <w:marLeft w:val="0"/>
      <w:marRight w:val="0"/>
      <w:marTop w:val="0"/>
      <w:marBottom w:val="0"/>
      <w:divBdr>
        <w:top w:val="none" w:sz="0" w:space="0" w:color="auto"/>
        <w:left w:val="none" w:sz="0" w:space="0" w:color="auto"/>
        <w:bottom w:val="none" w:sz="0" w:space="0" w:color="auto"/>
        <w:right w:val="none" w:sz="0" w:space="0" w:color="auto"/>
      </w:divBdr>
    </w:div>
    <w:div w:id="829760383">
      <w:bodyDiv w:val="1"/>
      <w:marLeft w:val="0"/>
      <w:marRight w:val="0"/>
      <w:marTop w:val="0"/>
      <w:marBottom w:val="0"/>
      <w:divBdr>
        <w:top w:val="none" w:sz="0" w:space="0" w:color="auto"/>
        <w:left w:val="none" w:sz="0" w:space="0" w:color="auto"/>
        <w:bottom w:val="none" w:sz="0" w:space="0" w:color="auto"/>
        <w:right w:val="none" w:sz="0" w:space="0" w:color="auto"/>
      </w:divBdr>
    </w:div>
    <w:div w:id="830482337">
      <w:bodyDiv w:val="1"/>
      <w:marLeft w:val="0"/>
      <w:marRight w:val="0"/>
      <w:marTop w:val="0"/>
      <w:marBottom w:val="0"/>
      <w:divBdr>
        <w:top w:val="none" w:sz="0" w:space="0" w:color="auto"/>
        <w:left w:val="none" w:sz="0" w:space="0" w:color="auto"/>
        <w:bottom w:val="none" w:sz="0" w:space="0" w:color="auto"/>
        <w:right w:val="none" w:sz="0" w:space="0" w:color="auto"/>
      </w:divBdr>
    </w:div>
    <w:div w:id="854079867">
      <w:bodyDiv w:val="1"/>
      <w:marLeft w:val="0"/>
      <w:marRight w:val="0"/>
      <w:marTop w:val="0"/>
      <w:marBottom w:val="0"/>
      <w:divBdr>
        <w:top w:val="none" w:sz="0" w:space="0" w:color="auto"/>
        <w:left w:val="none" w:sz="0" w:space="0" w:color="auto"/>
        <w:bottom w:val="none" w:sz="0" w:space="0" w:color="auto"/>
        <w:right w:val="none" w:sz="0" w:space="0" w:color="auto"/>
      </w:divBdr>
    </w:div>
    <w:div w:id="1034961794">
      <w:bodyDiv w:val="1"/>
      <w:marLeft w:val="0"/>
      <w:marRight w:val="0"/>
      <w:marTop w:val="0"/>
      <w:marBottom w:val="0"/>
      <w:divBdr>
        <w:top w:val="none" w:sz="0" w:space="0" w:color="auto"/>
        <w:left w:val="none" w:sz="0" w:space="0" w:color="auto"/>
        <w:bottom w:val="none" w:sz="0" w:space="0" w:color="auto"/>
        <w:right w:val="none" w:sz="0" w:space="0" w:color="auto"/>
      </w:divBdr>
    </w:div>
    <w:div w:id="1140149821">
      <w:bodyDiv w:val="1"/>
      <w:marLeft w:val="0"/>
      <w:marRight w:val="0"/>
      <w:marTop w:val="0"/>
      <w:marBottom w:val="0"/>
      <w:divBdr>
        <w:top w:val="none" w:sz="0" w:space="0" w:color="auto"/>
        <w:left w:val="none" w:sz="0" w:space="0" w:color="auto"/>
        <w:bottom w:val="none" w:sz="0" w:space="0" w:color="auto"/>
        <w:right w:val="none" w:sz="0" w:space="0" w:color="auto"/>
      </w:divBdr>
    </w:div>
    <w:div w:id="1147404351">
      <w:bodyDiv w:val="1"/>
      <w:marLeft w:val="0"/>
      <w:marRight w:val="0"/>
      <w:marTop w:val="0"/>
      <w:marBottom w:val="0"/>
      <w:divBdr>
        <w:top w:val="none" w:sz="0" w:space="0" w:color="auto"/>
        <w:left w:val="none" w:sz="0" w:space="0" w:color="auto"/>
        <w:bottom w:val="none" w:sz="0" w:space="0" w:color="auto"/>
        <w:right w:val="none" w:sz="0" w:space="0" w:color="auto"/>
      </w:divBdr>
    </w:div>
    <w:div w:id="1190798679">
      <w:bodyDiv w:val="1"/>
      <w:marLeft w:val="0"/>
      <w:marRight w:val="0"/>
      <w:marTop w:val="0"/>
      <w:marBottom w:val="0"/>
      <w:divBdr>
        <w:top w:val="none" w:sz="0" w:space="0" w:color="auto"/>
        <w:left w:val="none" w:sz="0" w:space="0" w:color="auto"/>
        <w:bottom w:val="none" w:sz="0" w:space="0" w:color="auto"/>
        <w:right w:val="none" w:sz="0" w:space="0" w:color="auto"/>
      </w:divBdr>
    </w:div>
    <w:div w:id="1360547236">
      <w:bodyDiv w:val="1"/>
      <w:marLeft w:val="0"/>
      <w:marRight w:val="0"/>
      <w:marTop w:val="0"/>
      <w:marBottom w:val="0"/>
      <w:divBdr>
        <w:top w:val="none" w:sz="0" w:space="0" w:color="auto"/>
        <w:left w:val="none" w:sz="0" w:space="0" w:color="auto"/>
        <w:bottom w:val="none" w:sz="0" w:space="0" w:color="auto"/>
        <w:right w:val="none" w:sz="0" w:space="0" w:color="auto"/>
      </w:divBdr>
    </w:div>
    <w:div w:id="1367369810">
      <w:bodyDiv w:val="1"/>
      <w:marLeft w:val="0"/>
      <w:marRight w:val="0"/>
      <w:marTop w:val="0"/>
      <w:marBottom w:val="0"/>
      <w:divBdr>
        <w:top w:val="none" w:sz="0" w:space="0" w:color="auto"/>
        <w:left w:val="none" w:sz="0" w:space="0" w:color="auto"/>
        <w:bottom w:val="none" w:sz="0" w:space="0" w:color="auto"/>
        <w:right w:val="none" w:sz="0" w:space="0" w:color="auto"/>
      </w:divBdr>
    </w:div>
    <w:div w:id="1484812374">
      <w:bodyDiv w:val="1"/>
      <w:marLeft w:val="0"/>
      <w:marRight w:val="0"/>
      <w:marTop w:val="0"/>
      <w:marBottom w:val="0"/>
      <w:divBdr>
        <w:top w:val="none" w:sz="0" w:space="0" w:color="auto"/>
        <w:left w:val="none" w:sz="0" w:space="0" w:color="auto"/>
        <w:bottom w:val="none" w:sz="0" w:space="0" w:color="auto"/>
        <w:right w:val="none" w:sz="0" w:space="0" w:color="auto"/>
      </w:divBdr>
    </w:div>
    <w:div w:id="1503545323">
      <w:bodyDiv w:val="1"/>
      <w:marLeft w:val="0"/>
      <w:marRight w:val="0"/>
      <w:marTop w:val="0"/>
      <w:marBottom w:val="0"/>
      <w:divBdr>
        <w:top w:val="none" w:sz="0" w:space="0" w:color="auto"/>
        <w:left w:val="none" w:sz="0" w:space="0" w:color="auto"/>
        <w:bottom w:val="none" w:sz="0" w:space="0" w:color="auto"/>
        <w:right w:val="none" w:sz="0" w:space="0" w:color="auto"/>
      </w:divBdr>
    </w:div>
    <w:div w:id="1526098783">
      <w:bodyDiv w:val="1"/>
      <w:marLeft w:val="0"/>
      <w:marRight w:val="0"/>
      <w:marTop w:val="0"/>
      <w:marBottom w:val="0"/>
      <w:divBdr>
        <w:top w:val="none" w:sz="0" w:space="0" w:color="auto"/>
        <w:left w:val="none" w:sz="0" w:space="0" w:color="auto"/>
        <w:bottom w:val="none" w:sz="0" w:space="0" w:color="auto"/>
        <w:right w:val="none" w:sz="0" w:space="0" w:color="auto"/>
      </w:divBdr>
    </w:div>
    <w:div w:id="1542785059">
      <w:bodyDiv w:val="1"/>
      <w:marLeft w:val="0"/>
      <w:marRight w:val="0"/>
      <w:marTop w:val="0"/>
      <w:marBottom w:val="0"/>
      <w:divBdr>
        <w:top w:val="none" w:sz="0" w:space="0" w:color="auto"/>
        <w:left w:val="none" w:sz="0" w:space="0" w:color="auto"/>
        <w:bottom w:val="none" w:sz="0" w:space="0" w:color="auto"/>
        <w:right w:val="none" w:sz="0" w:space="0" w:color="auto"/>
      </w:divBdr>
    </w:div>
    <w:div w:id="1571883405">
      <w:bodyDiv w:val="1"/>
      <w:marLeft w:val="0"/>
      <w:marRight w:val="0"/>
      <w:marTop w:val="0"/>
      <w:marBottom w:val="0"/>
      <w:divBdr>
        <w:top w:val="none" w:sz="0" w:space="0" w:color="auto"/>
        <w:left w:val="none" w:sz="0" w:space="0" w:color="auto"/>
        <w:bottom w:val="none" w:sz="0" w:space="0" w:color="auto"/>
        <w:right w:val="none" w:sz="0" w:space="0" w:color="auto"/>
      </w:divBdr>
    </w:div>
    <w:div w:id="1577934979">
      <w:bodyDiv w:val="1"/>
      <w:marLeft w:val="0"/>
      <w:marRight w:val="0"/>
      <w:marTop w:val="0"/>
      <w:marBottom w:val="0"/>
      <w:divBdr>
        <w:top w:val="none" w:sz="0" w:space="0" w:color="auto"/>
        <w:left w:val="none" w:sz="0" w:space="0" w:color="auto"/>
        <w:bottom w:val="none" w:sz="0" w:space="0" w:color="auto"/>
        <w:right w:val="none" w:sz="0" w:space="0" w:color="auto"/>
      </w:divBdr>
    </w:div>
    <w:div w:id="1582715558">
      <w:bodyDiv w:val="1"/>
      <w:marLeft w:val="0"/>
      <w:marRight w:val="0"/>
      <w:marTop w:val="0"/>
      <w:marBottom w:val="0"/>
      <w:divBdr>
        <w:top w:val="none" w:sz="0" w:space="0" w:color="auto"/>
        <w:left w:val="none" w:sz="0" w:space="0" w:color="auto"/>
        <w:bottom w:val="none" w:sz="0" w:space="0" w:color="auto"/>
        <w:right w:val="none" w:sz="0" w:space="0" w:color="auto"/>
      </w:divBdr>
    </w:div>
    <w:div w:id="1583686788">
      <w:bodyDiv w:val="1"/>
      <w:marLeft w:val="0"/>
      <w:marRight w:val="0"/>
      <w:marTop w:val="0"/>
      <w:marBottom w:val="0"/>
      <w:divBdr>
        <w:top w:val="none" w:sz="0" w:space="0" w:color="auto"/>
        <w:left w:val="none" w:sz="0" w:space="0" w:color="auto"/>
        <w:bottom w:val="none" w:sz="0" w:space="0" w:color="auto"/>
        <w:right w:val="none" w:sz="0" w:space="0" w:color="auto"/>
      </w:divBdr>
    </w:div>
    <w:div w:id="1603297046">
      <w:bodyDiv w:val="1"/>
      <w:marLeft w:val="0"/>
      <w:marRight w:val="0"/>
      <w:marTop w:val="0"/>
      <w:marBottom w:val="0"/>
      <w:divBdr>
        <w:top w:val="none" w:sz="0" w:space="0" w:color="auto"/>
        <w:left w:val="none" w:sz="0" w:space="0" w:color="auto"/>
        <w:bottom w:val="none" w:sz="0" w:space="0" w:color="auto"/>
        <w:right w:val="none" w:sz="0" w:space="0" w:color="auto"/>
      </w:divBdr>
    </w:div>
    <w:div w:id="1704861163">
      <w:bodyDiv w:val="1"/>
      <w:marLeft w:val="0"/>
      <w:marRight w:val="0"/>
      <w:marTop w:val="0"/>
      <w:marBottom w:val="0"/>
      <w:divBdr>
        <w:top w:val="none" w:sz="0" w:space="0" w:color="auto"/>
        <w:left w:val="none" w:sz="0" w:space="0" w:color="auto"/>
        <w:bottom w:val="none" w:sz="0" w:space="0" w:color="auto"/>
        <w:right w:val="none" w:sz="0" w:space="0" w:color="auto"/>
      </w:divBdr>
    </w:div>
    <w:div w:id="1724208993">
      <w:bodyDiv w:val="1"/>
      <w:marLeft w:val="0"/>
      <w:marRight w:val="0"/>
      <w:marTop w:val="0"/>
      <w:marBottom w:val="0"/>
      <w:divBdr>
        <w:top w:val="none" w:sz="0" w:space="0" w:color="auto"/>
        <w:left w:val="none" w:sz="0" w:space="0" w:color="auto"/>
        <w:bottom w:val="none" w:sz="0" w:space="0" w:color="auto"/>
        <w:right w:val="none" w:sz="0" w:space="0" w:color="auto"/>
      </w:divBdr>
    </w:div>
    <w:div w:id="1728604428">
      <w:bodyDiv w:val="1"/>
      <w:marLeft w:val="0"/>
      <w:marRight w:val="0"/>
      <w:marTop w:val="0"/>
      <w:marBottom w:val="0"/>
      <w:divBdr>
        <w:top w:val="none" w:sz="0" w:space="0" w:color="auto"/>
        <w:left w:val="none" w:sz="0" w:space="0" w:color="auto"/>
        <w:bottom w:val="none" w:sz="0" w:space="0" w:color="auto"/>
        <w:right w:val="none" w:sz="0" w:space="0" w:color="auto"/>
      </w:divBdr>
    </w:div>
    <w:div w:id="1879468769">
      <w:bodyDiv w:val="1"/>
      <w:marLeft w:val="0"/>
      <w:marRight w:val="0"/>
      <w:marTop w:val="0"/>
      <w:marBottom w:val="0"/>
      <w:divBdr>
        <w:top w:val="none" w:sz="0" w:space="0" w:color="auto"/>
        <w:left w:val="none" w:sz="0" w:space="0" w:color="auto"/>
        <w:bottom w:val="none" w:sz="0" w:space="0" w:color="auto"/>
        <w:right w:val="none" w:sz="0" w:space="0" w:color="auto"/>
      </w:divBdr>
    </w:div>
    <w:div w:id="188313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F3FEA-91E7-455A-BC07-DF38868FF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5045</TotalTime>
  <Pages>3</Pages>
  <Words>857</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205</cp:revision>
  <cp:lastPrinted>2021-09-13T03:48:00Z</cp:lastPrinted>
  <dcterms:created xsi:type="dcterms:W3CDTF">2015-10-27T03:37:00Z</dcterms:created>
  <dcterms:modified xsi:type="dcterms:W3CDTF">2021-09-25T04:17:00Z</dcterms:modified>
</cp:coreProperties>
</file>